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3.xml" ContentType="application/vnd.openxmlformats-officedocument.wordprocessingml.footer+xml"/>
  <Override PartName="/word/header39.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745" w:rsidRPr="00082337" w:rsidRDefault="00082337" w:rsidP="00404050">
      <w:pPr>
        <w:spacing w:after="0" w:line="240" w:lineRule="auto"/>
        <w:jc w:val="center"/>
        <w:rPr>
          <w:rFonts w:ascii="Arial" w:hAnsi="Arial" w:cs="Arial"/>
          <w:b/>
          <w:i/>
          <w:sz w:val="40"/>
          <w:szCs w:val="40"/>
          <w14:textOutline w14:w="5270" w14:cap="flat" w14:cmpd="sng" w14:algn="ctr">
            <w14:solidFill>
              <w14:srgbClr w14:val="7D7D7D">
                <w14:tint w14:val="100000"/>
                <w14:shade w14:val="100000"/>
                <w14:satMod w14:val="110000"/>
              </w14:srgbClr>
            </w14:solidFill>
            <w14:prstDash w14:val="solid"/>
            <w14:round/>
          </w14:textOutline>
        </w:rPr>
      </w:pPr>
      <w:r w:rsidRPr="00082337">
        <w:rPr>
          <w:rFonts w:ascii="Arial" w:hAnsi="Arial" w:cs="Arial"/>
          <w:b/>
          <w:noProof/>
          <w:sz w:val="40"/>
          <w:szCs w:val="40"/>
        </w:rPr>
        <w:drawing>
          <wp:anchor distT="0" distB="0" distL="114300" distR="114300" simplePos="0" relativeHeight="251822592" behindDoc="0" locked="0" layoutInCell="1" allowOverlap="0" wp14:anchorId="77CFEA85" wp14:editId="7E64F16A">
            <wp:simplePos x="0" y="0"/>
            <wp:positionH relativeFrom="column">
              <wp:posOffset>5805170</wp:posOffset>
            </wp:positionH>
            <wp:positionV relativeFrom="paragraph">
              <wp:posOffset>-712470</wp:posOffset>
            </wp:positionV>
            <wp:extent cx="892810" cy="818515"/>
            <wp:effectExtent l="0" t="0" r="2540" b="635"/>
            <wp:wrapSquare wrapText="bothSides"/>
            <wp:docPr id="169" name="Pictur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pic:cNvPicPr preferRelativeResize="0">
                      <a:picLocks noChangeArrowheads="1"/>
                    </pic:cNvPicPr>
                  </pic:nvPicPr>
                  <pic:blipFill>
                    <a:blip r:embed="rId9">
                      <a:extLst>
                        <a:ext uri="{28A0092B-C50C-407E-A947-70E740481C1C}">
                          <a14:useLocalDpi xmlns:a14="http://schemas.microsoft.com/office/drawing/2010/main" val="0"/>
                        </a:ext>
                      </a:extLst>
                    </a:blip>
                    <a:srcRect l="11818" r="12727"/>
                    <a:stretch>
                      <a:fillRect/>
                    </a:stretch>
                  </pic:blipFill>
                  <pic:spPr bwMode="auto">
                    <a:xfrm>
                      <a:off x="0" y="0"/>
                      <a:ext cx="89281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337">
        <w:rPr>
          <w:noProof/>
          <w:sz w:val="40"/>
          <w:szCs w:val="40"/>
        </w:rPr>
        <w:drawing>
          <wp:anchor distT="0" distB="0" distL="114300" distR="114300" simplePos="0" relativeHeight="251767296" behindDoc="1" locked="0" layoutInCell="1" allowOverlap="1" wp14:anchorId="018E6E84" wp14:editId="50326CEF">
            <wp:simplePos x="0" y="0"/>
            <wp:positionH relativeFrom="column">
              <wp:posOffset>-744855</wp:posOffset>
            </wp:positionH>
            <wp:positionV relativeFrom="paragraph">
              <wp:posOffset>-712470</wp:posOffset>
            </wp:positionV>
            <wp:extent cx="939800" cy="818515"/>
            <wp:effectExtent l="0" t="0" r="0" b="635"/>
            <wp:wrapTight wrapText="bothSides">
              <wp:wrapPolygon edited="0">
                <wp:start x="0" y="0"/>
                <wp:lineTo x="0" y="21114"/>
                <wp:lineTo x="21016" y="21114"/>
                <wp:lineTo x="2101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9800" cy="818515"/>
                    </a:xfrm>
                    <a:prstGeom prst="rect">
                      <a:avLst/>
                    </a:prstGeom>
                    <a:solidFill>
                      <a:srgbClr val="B8CCE4">
                        <a:alpha val="39000"/>
                      </a:srgbClr>
                    </a:solidFill>
                    <a:ln>
                      <a:noFill/>
                    </a:ln>
                  </pic:spPr>
                </pic:pic>
              </a:graphicData>
            </a:graphic>
            <wp14:sizeRelH relativeFrom="page">
              <wp14:pctWidth>0</wp14:pctWidth>
            </wp14:sizeRelH>
            <wp14:sizeRelV relativeFrom="page">
              <wp14:pctHeight>0</wp14:pctHeight>
            </wp14:sizeRelV>
          </wp:anchor>
        </w:drawing>
      </w:r>
      <w:r w:rsidR="00AA6745" w:rsidRPr="00082337">
        <w:rPr>
          <w:rFonts w:ascii="Arial" w:hAnsi="Arial" w:cs="Arial"/>
          <w:b/>
          <w:i/>
          <w:sz w:val="40"/>
          <w:szCs w:val="40"/>
          <w14:textOutline w14:w="5270" w14:cap="flat" w14:cmpd="sng" w14:algn="ctr">
            <w14:solidFill>
              <w14:srgbClr w14:val="7D7D7D">
                <w14:tint w14:val="100000"/>
                <w14:shade w14:val="100000"/>
                <w14:satMod w14:val="110000"/>
              </w14:srgbClr>
            </w14:solidFill>
            <w14:prstDash w14:val="solid"/>
            <w14:round/>
          </w14:textOutline>
        </w:rPr>
        <w:t>Drinking Water State Revolving Loan Fund</w:t>
      </w:r>
    </w:p>
    <w:p w:rsidR="00AA6745" w:rsidRPr="00082337" w:rsidRDefault="00AA6745" w:rsidP="00404050">
      <w:pPr>
        <w:spacing w:after="0" w:line="240" w:lineRule="auto"/>
        <w:jc w:val="center"/>
        <w:rPr>
          <w:rFonts w:ascii="Arial" w:hAnsi="Arial" w:cs="Arial"/>
          <w:b/>
          <w:i/>
          <w:sz w:val="44"/>
          <w:szCs w:val="44"/>
          <w14:textOutline w14:w="5270" w14:cap="flat" w14:cmpd="sng" w14:algn="ctr">
            <w14:solidFill>
              <w14:srgbClr w14:val="7D7D7D">
                <w14:tint w14:val="100000"/>
                <w14:shade w14:val="100000"/>
                <w14:satMod w14:val="110000"/>
              </w14:srgbClr>
            </w14:solidFill>
            <w14:prstDash w14:val="solid"/>
            <w14:round/>
          </w14:textOutline>
        </w:rPr>
      </w:pPr>
      <w:r w:rsidRPr="00082337">
        <w:rPr>
          <w:rFonts w:ascii="Arial" w:hAnsi="Arial" w:cs="Arial"/>
          <w:b/>
          <w:i/>
          <w:sz w:val="44"/>
          <w:szCs w:val="44"/>
          <w14:textOutline w14:w="5270" w14:cap="flat" w14:cmpd="sng" w14:algn="ctr">
            <w14:solidFill>
              <w14:srgbClr w14:val="7D7D7D">
                <w14:tint w14:val="100000"/>
                <w14:shade w14:val="100000"/>
                <w14:satMod w14:val="110000"/>
              </w14:srgbClr>
            </w14:solidFill>
            <w14:prstDash w14:val="solid"/>
            <w14:round/>
          </w14:textOutline>
        </w:rPr>
        <w:t xml:space="preserve">Intended Use Plan </w:t>
      </w:r>
    </w:p>
    <w:p w:rsidR="00AA6745" w:rsidRPr="00082337" w:rsidRDefault="004D41C1" w:rsidP="00404050">
      <w:pPr>
        <w:spacing w:after="0" w:line="240" w:lineRule="auto"/>
        <w:jc w:val="center"/>
        <w:rPr>
          <w:rFonts w:ascii="Arial" w:hAnsi="Arial" w:cs="Arial"/>
          <w:b/>
          <w:sz w:val="72"/>
          <w:szCs w:val="72"/>
          <w14:textOutline w14:w="5270" w14:cap="flat" w14:cmpd="sng" w14:algn="ctr">
            <w14:solidFill>
              <w14:srgbClr w14:val="7D7D7D">
                <w14:tint w14:val="100000"/>
                <w14:shade w14:val="100000"/>
                <w14:satMod w14:val="110000"/>
              </w14:srgbClr>
            </w14:solidFill>
            <w14:prstDash w14:val="solid"/>
            <w14:round/>
          </w14:textOutline>
        </w:rPr>
      </w:pPr>
      <w:r>
        <w:rPr>
          <w:rFonts w:ascii="Arial" w:hAnsi="Arial" w:cs="Arial"/>
          <w:b/>
          <w:sz w:val="72"/>
          <w:szCs w:val="72"/>
          <w14:textOutline w14:w="5270" w14:cap="flat" w14:cmpd="sng" w14:algn="ctr">
            <w14:solidFill>
              <w14:srgbClr w14:val="7D7D7D">
                <w14:tint w14:val="100000"/>
                <w14:shade w14:val="100000"/>
                <w14:satMod w14:val="110000"/>
              </w14:srgbClr>
            </w14:solidFill>
            <w14:prstDash w14:val="solid"/>
            <w14:round/>
          </w14:textOutline>
        </w:rPr>
        <w:t>SFY 2015</w:t>
      </w:r>
    </w:p>
    <w:p w:rsidR="00AA6745" w:rsidRPr="00082337" w:rsidRDefault="00082337" w:rsidP="00404050">
      <w:pPr>
        <w:spacing w:after="0" w:line="240" w:lineRule="auto"/>
        <w:jc w:val="center"/>
        <w:rPr>
          <w:rFonts w:ascii="Arial" w:hAnsi="Arial" w:cs="Arial"/>
          <w:b/>
          <w:sz w:val="36"/>
          <w:szCs w:val="36"/>
          <w14:textOutline w14:w="5270" w14:cap="flat" w14:cmpd="sng" w14:algn="ctr">
            <w14:solidFill>
              <w14:srgbClr w14:val="7D7D7D">
                <w14:tint w14:val="100000"/>
                <w14:shade w14:val="100000"/>
                <w14:satMod w14:val="110000"/>
              </w14:srgbClr>
            </w14:solidFill>
            <w14:prstDash w14:val="solid"/>
            <w14:round/>
          </w14:textOutline>
        </w:rPr>
      </w:pPr>
      <w:r w:rsidRPr="00082337">
        <w:rPr>
          <w:rFonts w:ascii="Arial" w:hAnsi="Arial" w:cs="Arial"/>
          <w:b/>
          <w:noProof/>
          <w:color w:val="808080" w:themeColor="background1" w:themeShade="80"/>
          <w:sz w:val="36"/>
          <w:szCs w:val="36"/>
        </w:rPr>
        <w:drawing>
          <wp:anchor distT="0" distB="0" distL="114300" distR="114300" simplePos="0" relativeHeight="251818496" behindDoc="1" locked="0" layoutInCell="1" allowOverlap="1" wp14:anchorId="7855F7DE" wp14:editId="1512E81A">
            <wp:simplePos x="0" y="0"/>
            <wp:positionH relativeFrom="column">
              <wp:posOffset>-914400</wp:posOffset>
            </wp:positionH>
            <wp:positionV relativeFrom="paragraph">
              <wp:posOffset>530225</wp:posOffset>
            </wp:positionV>
            <wp:extent cx="7782560" cy="4646295"/>
            <wp:effectExtent l="0" t="0" r="8890"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782" t="5303" r="4645" b="5293"/>
                    <a:stretch/>
                  </pic:blipFill>
                  <pic:spPr bwMode="auto">
                    <a:xfrm>
                      <a:off x="0" y="0"/>
                      <a:ext cx="7782560" cy="46462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41C1">
        <w:rPr>
          <w:rFonts w:ascii="Arial" w:hAnsi="Arial" w:cs="Arial"/>
          <w:b/>
          <w:sz w:val="36"/>
          <w:szCs w:val="36"/>
          <w14:textOutline w14:w="5270" w14:cap="flat" w14:cmpd="sng" w14:algn="ctr">
            <w14:solidFill>
              <w14:srgbClr w14:val="7D7D7D">
                <w14:tint w14:val="100000"/>
                <w14:shade w14:val="100000"/>
                <w14:satMod w14:val="110000"/>
              </w14:srgbClr>
            </w14:solidFill>
            <w14:prstDash w14:val="solid"/>
            <w14:round/>
          </w14:textOutline>
        </w:rPr>
        <w:t xml:space="preserve">(July 1, 2014 – June </w:t>
      </w:r>
      <w:bookmarkStart w:id="0" w:name="_GoBack"/>
      <w:bookmarkEnd w:id="0"/>
      <w:r w:rsidR="004D41C1">
        <w:rPr>
          <w:rFonts w:ascii="Arial" w:hAnsi="Arial" w:cs="Arial"/>
          <w:b/>
          <w:sz w:val="36"/>
          <w:szCs w:val="36"/>
          <w14:textOutline w14:w="5270" w14:cap="flat" w14:cmpd="sng" w14:algn="ctr">
            <w14:solidFill>
              <w14:srgbClr w14:val="7D7D7D">
                <w14:tint w14:val="100000"/>
                <w14:shade w14:val="100000"/>
                <w14:satMod w14:val="110000"/>
              </w14:srgbClr>
            </w14:solidFill>
            <w14:prstDash w14:val="solid"/>
            <w14:round/>
          </w14:textOutline>
        </w:rPr>
        <w:t>30, 2015</w:t>
      </w:r>
      <w:r w:rsidR="00DE283A" w:rsidRPr="00082337">
        <w:rPr>
          <w:rFonts w:ascii="Arial" w:hAnsi="Arial" w:cs="Arial"/>
          <w:b/>
          <w:sz w:val="36"/>
          <w:szCs w:val="36"/>
          <w14:textOutline w14:w="5270" w14:cap="flat" w14:cmpd="sng" w14:algn="ctr">
            <w14:solidFill>
              <w14:srgbClr w14:val="7D7D7D">
                <w14:tint w14:val="100000"/>
                <w14:shade w14:val="100000"/>
                <w14:satMod w14:val="110000"/>
              </w14:srgbClr>
            </w14:solidFill>
            <w14:prstDash w14:val="solid"/>
            <w14:round/>
          </w14:textOutline>
        </w:rPr>
        <w:t>)</w:t>
      </w:r>
    </w:p>
    <w:p w:rsidR="00C900E3" w:rsidRPr="007E73E4" w:rsidRDefault="00C900E3" w:rsidP="00C900E3">
      <w:pPr>
        <w:spacing w:after="0" w:line="240" w:lineRule="auto"/>
        <w:jc w:val="center"/>
        <w:rPr>
          <w:b/>
          <w:i/>
          <w:sz w:val="26"/>
          <w:szCs w:val="26"/>
        </w:rPr>
      </w:pPr>
      <w:r w:rsidRPr="007E73E4">
        <w:rPr>
          <w:b/>
          <w:i/>
          <w:sz w:val="26"/>
          <w:szCs w:val="26"/>
        </w:rPr>
        <w:t xml:space="preserve">Submitted on </w:t>
      </w:r>
      <w:r w:rsidR="00EC4D28">
        <w:rPr>
          <w:b/>
          <w:i/>
          <w:sz w:val="26"/>
          <w:szCs w:val="26"/>
        </w:rPr>
        <w:t>January 6, 2015</w:t>
      </w:r>
    </w:p>
    <w:p w:rsidR="00C900E3" w:rsidRPr="00DE605E" w:rsidRDefault="00C900E3" w:rsidP="00C900E3">
      <w:pPr>
        <w:spacing w:after="0" w:line="240" w:lineRule="auto"/>
        <w:jc w:val="center"/>
        <w:rPr>
          <w:rFonts w:ascii="Arial" w:hAnsi="Arial" w:cs="Arial"/>
          <w:sz w:val="20"/>
          <w:szCs w:val="20"/>
        </w:rPr>
      </w:pPr>
      <w:r w:rsidRPr="00DE605E">
        <w:rPr>
          <w:noProof/>
          <w:sz w:val="20"/>
          <w:szCs w:val="20"/>
        </w:rPr>
        <w:drawing>
          <wp:anchor distT="0" distB="0" distL="0" distR="0" simplePos="0" relativeHeight="251818111" behindDoc="1" locked="0" layoutInCell="1" allowOverlap="0" wp14:anchorId="03434693" wp14:editId="46F73551">
            <wp:simplePos x="0" y="0"/>
            <wp:positionH relativeFrom="column">
              <wp:posOffset>-627380</wp:posOffset>
            </wp:positionH>
            <wp:positionV relativeFrom="line">
              <wp:posOffset>4748530</wp:posOffset>
            </wp:positionV>
            <wp:extent cx="6942455" cy="733425"/>
            <wp:effectExtent l="0" t="0" r="0" b="9525"/>
            <wp:wrapTight wrapText="bothSides">
              <wp:wrapPolygon edited="0">
                <wp:start x="0" y="0"/>
                <wp:lineTo x="0" y="21319"/>
                <wp:lineTo x="21515" y="21319"/>
                <wp:lineTo x="21515" y="0"/>
                <wp:lineTo x="0" y="0"/>
              </wp:wrapPolygon>
            </wp:wrapTight>
            <wp:docPr id="292" name="Picture 292" descr="ANRC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RC Bann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42455" cy="7334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3" w:history="1">
        <w:r w:rsidRPr="00DE605E">
          <w:rPr>
            <w:rStyle w:val="Hyperlink"/>
            <w:rFonts w:ascii="Arial" w:hAnsi="Arial" w:cs="Arial"/>
            <w:sz w:val="20"/>
            <w:szCs w:val="20"/>
          </w:rPr>
          <w:t>http://www.anrc.arkansas.gov/water_resources_development_division .html</w:t>
        </w:r>
      </w:hyperlink>
    </w:p>
    <w:p w:rsidR="00404050" w:rsidRPr="00DE605E" w:rsidRDefault="00404050" w:rsidP="00DE605E">
      <w:pPr>
        <w:spacing w:after="0" w:line="240" w:lineRule="auto"/>
        <w:jc w:val="center"/>
        <w:rPr>
          <w:rFonts w:ascii="Arial" w:hAnsi="Arial" w:cs="Arial"/>
          <w:sz w:val="20"/>
          <w:szCs w:val="20"/>
        </w:rPr>
      </w:pPr>
    </w:p>
    <w:p w:rsidR="00DE605E" w:rsidRPr="00AA6745" w:rsidRDefault="00C900E3">
      <w:pPr>
        <w:spacing w:after="0" w:line="240" w:lineRule="auto"/>
        <w:rPr>
          <w:rFonts w:ascii="Arial" w:hAnsi="Arial" w:cs="Arial"/>
          <w:sz w:val="30"/>
          <w:szCs w:val="30"/>
        </w:rPr>
      </w:pPr>
      <w:r>
        <w:rPr>
          <w:rFonts w:ascii="Arial" w:hAnsi="Arial" w:cs="Arial"/>
          <w:noProof/>
          <w:sz w:val="24"/>
          <w:szCs w:val="24"/>
        </w:rPr>
        <mc:AlternateContent>
          <mc:Choice Requires="wps">
            <w:drawing>
              <wp:anchor distT="36576" distB="36576" distL="36576" distR="36576" simplePos="0" relativeHeight="251762176" behindDoc="1" locked="0" layoutInCell="1" allowOverlap="1" wp14:anchorId="2F67DC15" wp14:editId="3E72D058">
                <wp:simplePos x="0" y="0"/>
                <wp:positionH relativeFrom="column">
                  <wp:posOffset>-702310</wp:posOffset>
                </wp:positionH>
                <wp:positionV relativeFrom="paragraph">
                  <wp:posOffset>104140</wp:posOffset>
                </wp:positionV>
                <wp:extent cx="7452995" cy="1041400"/>
                <wp:effectExtent l="0" t="0" r="0" b="6350"/>
                <wp:wrapNone/>
                <wp:docPr id="29"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52995" cy="1041400"/>
                        </a:xfrm>
                        <a:prstGeom prst="rect">
                          <a:avLst/>
                        </a:prstGeom>
                        <a:solidFill>
                          <a:schemeClr val="bg1"/>
                        </a:solidFill>
                        <a:ln w="0" algn="in">
                          <a:noFill/>
                          <a:miter lim="800000"/>
                          <a:headEnd/>
                          <a:tailEnd/>
                        </a:ln>
                        <a:effectLst/>
                        <a:extLst/>
                      </wps:spPr>
                      <wps:txbx>
                        <w:txbxContent>
                          <w:p w:rsidR="00B63AB7" w:rsidRDefault="00B63AB7" w:rsidP="00D6669C">
                            <w:pPr>
                              <w:spacing w:after="0" w:line="240" w:lineRule="auto"/>
                              <w:ind w:left="1440" w:firstLine="720"/>
                              <w:jc w:val="both"/>
                              <w:rPr>
                                <w:rStyle w:val="Hyperlink"/>
                                <w:rFonts w:ascii="Arial Black" w:hAnsi="Arial Black" w:cs="Arial"/>
                                <w:sz w:val="44"/>
                                <w:szCs w:val="40"/>
                                <w:u w:val="none"/>
                              </w:rPr>
                            </w:pPr>
                            <w:r>
                              <w:rPr>
                                <w:rStyle w:val="Hyperlink"/>
                                <w:rFonts w:ascii="Arial Black" w:hAnsi="Arial Black" w:cs="Arial"/>
                                <w:color w:val="auto"/>
                                <w:sz w:val="44"/>
                                <w:szCs w:val="40"/>
                                <w:u w:val="none"/>
                              </w:rPr>
                              <w:t>A</w:t>
                            </w:r>
                            <w:r w:rsidRPr="00DE283A">
                              <w:rPr>
                                <w:rStyle w:val="Hyperlink"/>
                                <w:rFonts w:ascii="Arial Black" w:hAnsi="Arial Black" w:cs="Arial"/>
                                <w:color w:val="auto"/>
                                <w:sz w:val="44"/>
                                <w:szCs w:val="40"/>
                                <w:u w:val="none"/>
                              </w:rPr>
                              <w:t>rkansas Department of Health</w:t>
                            </w:r>
                          </w:p>
                          <w:p w:rsidR="00B63AB7" w:rsidRPr="00DE605E" w:rsidRDefault="00B63AB7" w:rsidP="00DE283A">
                            <w:pPr>
                              <w:spacing w:after="0" w:line="240" w:lineRule="auto"/>
                              <w:ind w:left="1440"/>
                              <w:rPr>
                                <w:rFonts w:ascii="Arial Rounded MT Bold" w:hAnsi="Arial Rounded MT Bold" w:cs="Arial"/>
                                <w:b/>
                                <w:sz w:val="20"/>
                                <w:szCs w:val="20"/>
                              </w:rPr>
                            </w:pPr>
                            <w:r w:rsidRPr="00DE605E">
                              <w:rPr>
                                <w:rFonts w:ascii="Arial Rounded MT Bold" w:hAnsi="Arial Rounded MT Bold" w:cs="Arial"/>
                                <w:b/>
                                <w:sz w:val="20"/>
                                <w:szCs w:val="20"/>
                              </w:rPr>
                              <w:t xml:space="preserve">815 West Markham, Slot 37, Little Rock, AR 72205-3867 </w:t>
                            </w:r>
                            <w:r w:rsidRPr="00DE605E">
                              <w:rPr>
                                <w:rFonts w:ascii="Arial Rounded MT Bold" w:hAnsi="Arial Rounded MT Bold" w:cs="Arial"/>
                                <w:b/>
                                <w:sz w:val="20"/>
                                <w:szCs w:val="20"/>
                              </w:rPr>
                              <w:sym w:font="Wingdings" w:char="F09F"/>
                            </w:r>
                            <w:r w:rsidRPr="00DE605E">
                              <w:rPr>
                                <w:rFonts w:ascii="Arial Rounded MT Bold" w:hAnsi="Arial Rounded MT Bold" w:cs="Arial"/>
                                <w:b/>
                                <w:sz w:val="20"/>
                                <w:szCs w:val="20"/>
                              </w:rPr>
                              <w:t xml:space="preserve"> Phone: 501-661-2623 </w:t>
                            </w:r>
                            <w:r w:rsidRPr="00DE605E">
                              <w:rPr>
                                <w:rFonts w:ascii="Arial Rounded MT Bold" w:hAnsi="Arial Rounded MT Bold" w:cs="Arial"/>
                                <w:b/>
                                <w:sz w:val="20"/>
                                <w:szCs w:val="20"/>
                              </w:rPr>
                              <w:sym w:font="Wingdings" w:char="F09F"/>
                            </w:r>
                            <w:r w:rsidRPr="00DE605E">
                              <w:rPr>
                                <w:rFonts w:ascii="Arial Rounded MT Bold" w:hAnsi="Arial Rounded MT Bold" w:cs="Arial"/>
                                <w:b/>
                                <w:sz w:val="20"/>
                                <w:szCs w:val="20"/>
                              </w:rPr>
                              <w:t xml:space="preserve"> FAX: 501-661-2032</w:t>
                            </w:r>
                          </w:p>
                          <w:p w:rsidR="00B63AB7" w:rsidRDefault="00B63AB7" w:rsidP="00AA6745">
                            <w:pPr>
                              <w:spacing w:after="0"/>
                              <w:jc w:val="center"/>
                              <w:rPr>
                                <w:rFonts w:ascii="Arial" w:hAnsi="Arial" w:cs="Arial"/>
                                <w:b/>
                                <w:color w:val="0000FF"/>
                                <w:sz w:val="12"/>
                                <w:szCs w:val="12"/>
                              </w:rPr>
                            </w:pPr>
                          </w:p>
                          <w:p w:rsidR="00B63AB7" w:rsidRPr="00B91B7B" w:rsidRDefault="00EC4D28" w:rsidP="00DE283A">
                            <w:pPr>
                              <w:spacing w:after="0"/>
                              <w:jc w:val="center"/>
                              <w:rPr>
                                <w:rFonts w:ascii="Arial" w:hAnsi="Arial" w:cs="Arial"/>
                                <w:b/>
                                <w:color w:val="0000FF"/>
                                <w:sz w:val="18"/>
                                <w:szCs w:val="18"/>
                              </w:rPr>
                            </w:pPr>
                            <w:hyperlink r:id="rId14" w:history="1">
                              <w:r w:rsidR="00B63AB7" w:rsidRPr="00B91B7B">
                                <w:rPr>
                                  <w:rStyle w:val="Hyperlink"/>
                                  <w:rFonts w:ascii="Arial" w:hAnsi="Arial" w:cs="Arial"/>
                                  <w:b/>
                                  <w:sz w:val="18"/>
                                  <w:szCs w:val="18"/>
                                </w:rPr>
                                <w:t>http://www.healthy.arkansas.gov/programsServices/environmentalHealth/Engineering/Pages/default.aspx</w:t>
                              </w:r>
                            </w:hyperlink>
                          </w:p>
                          <w:p w:rsidR="00B63AB7" w:rsidRPr="00E0138E" w:rsidRDefault="00B63AB7" w:rsidP="00AA6745">
                            <w:pPr>
                              <w:spacing w:after="0"/>
                              <w:jc w:val="center"/>
                              <w:rPr>
                                <w:rFonts w:ascii="Arial" w:hAnsi="Arial" w:cs="Arial"/>
                                <w:b/>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26" style="position:absolute;margin-left:-55.3pt;margin-top:8.2pt;width:586.85pt;height:82pt;z-index:-251554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" fillcolor="white [3212]" stroked="f" strokeweight="0" insetpen="t">
                <v:textbox inset="2.88pt,2.88pt,2.88pt,2.88pt">
                  <w:txbxContent>
                    <w:p w:rsidR="00B63AB7" w:rsidRDefault="00B63AB7" w:rsidP="00D6669C">
                      <w:pPr>
                        <w:spacing w:after="0" w:line="240" w:lineRule="auto"/>
                        <w:ind w:left="1440" w:firstLine="720"/>
                        <w:jc w:val="both"/>
                        <w:rPr>
                          <w:rStyle w:val="Hyperlink"/>
                          <w:rFonts w:ascii="Arial Black" w:hAnsi="Arial Black" w:cs="Arial"/>
                          <w:sz w:val="44"/>
                          <w:szCs w:val="40"/>
                          <w:u w:val="none"/>
                        </w:rPr>
                      </w:pPr>
                      <w:r>
                        <w:rPr>
                          <w:rStyle w:val="Hyperlink"/>
                          <w:rFonts w:ascii="Arial Black" w:hAnsi="Arial Black" w:cs="Arial"/>
                          <w:color w:val="auto"/>
                          <w:sz w:val="44"/>
                          <w:szCs w:val="40"/>
                          <w:u w:val="none"/>
                        </w:rPr>
                        <w:t>A</w:t>
                      </w:r>
                      <w:r w:rsidRPr="00DE283A">
                        <w:rPr>
                          <w:rStyle w:val="Hyperlink"/>
                          <w:rFonts w:ascii="Arial Black" w:hAnsi="Arial Black" w:cs="Arial"/>
                          <w:color w:val="auto"/>
                          <w:sz w:val="44"/>
                          <w:szCs w:val="40"/>
                          <w:u w:val="none"/>
                        </w:rPr>
                        <w:t>rkansas Department of Health</w:t>
                      </w:r>
                    </w:p>
                    <w:p w:rsidR="00B63AB7" w:rsidRPr="00DE605E" w:rsidRDefault="00B63AB7" w:rsidP="00DE283A">
                      <w:pPr>
                        <w:spacing w:after="0" w:line="240" w:lineRule="auto"/>
                        <w:ind w:left="1440"/>
                        <w:rPr>
                          <w:rFonts w:ascii="Arial Rounded MT Bold" w:hAnsi="Arial Rounded MT Bold" w:cs="Arial"/>
                          <w:b/>
                          <w:sz w:val="20"/>
                          <w:szCs w:val="20"/>
                        </w:rPr>
                      </w:pPr>
                      <w:r w:rsidRPr="00DE605E">
                        <w:rPr>
                          <w:rFonts w:ascii="Arial Rounded MT Bold" w:hAnsi="Arial Rounded MT Bold" w:cs="Arial"/>
                          <w:b/>
                          <w:sz w:val="20"/>
                          <w:szCs w:val="20"/>
                        </w:rPr>
                        <w:t xml:space="preserve">815 West Markham, Slot 37, Little Rock, AR 72205-3867 </w:t>
                      </w:r>
                      <w:r w:rsidRPr="00DE605E">
                        <w:rPr>
                          <w:rFonts w:ascii="Arial Rounded MT Bold" w:hAnsi="Arial Rounded MT Bold" w:cs="Arial"/>
                          <w:b/>
                          <w:sz w:val="20"/>
                          <w:szCs w:val="20"/>
                        </w:rPr>
                        <w:sym w:font="Wingdings" w:char="F09F"/>
                      </w:r>
                      <w:r w:rsidRPr="00DE605E">
                        <w:rPr>
                          <w:rFonts w:ascii="Arial Rounded MT Bold" w:hAnsi="Arial Rounded MT Bold" w:cs="Arial"/>
                          <w:b/>
                          <w:sz w:val="20"/>
                          <w:szCs w:val="20"/>
                        </w:rPr>
                        <w:t xml:space="preserve"> Phone: 501-661-2623 </w:t>
                      </w:r>
                      <w:r w:rsidRPr="00DE605E">
                        <w:rPr>
                          <w:rFonts w:ascii="Arial Rounded MT Bold" w:hAnsi="Arial Rounded MT Bold" w:cs="Arial"/>
                          <w:b/>
                          <w:sz w:val="20"/>
                          <w:szCs w:val="20"/>
                        </w:rPr>
                        <w:sym w:font="Wingdings" w:char="F09F"/>
                      </w:r>
                      <w:r w:rsidRPr="00DE605E">
                        <w:rPr>
                          <w:rFonts w:ascii="Arial Rounded MT Bold" w:hAnsi="Arial Rounded MT Bold" w:cs="Arial"/>
                          <w:b/>
                          <w:sz w:val="20"/>
                          <w:szCs w:val="20"/>
                        </w:rPr>
                        <w:t xml:space="preserve"> FAX: 501-661-2032</w:t>
                      </w:r>
                    </w:p>
                    <w:p w:rsidR="00B63AB7" w:rsidRDefault="00B63AB7" w:rsidP="00AA6745">
                      <w:pPr>
                        <w:spacing w:after="0"/>
                        <w:jc w:val="center"/>
                        <w:rPr>
                          <w:rFonts w:ascii="Arial" w:hAnsi="Arial" w:cs="Arial"/>
                          <w:b/>
                          <w:color w:val="0000FF"/>
                          <w:sz w:val="12"/>
                          <w:szCs w:val="12"/>
                        </w:rPr>
                      </w:pPr>
                    </w:p>
                    <w:p w:rsidR="00B63AB7" w:rsidRPr="00B91B7B" w:rsidRDefault="00B63AB7" w:rsidP="00DE283A">
                      <w:pPr>
                        <w:spacing w:after="0"/>
                        <w:jc w:val="center"/>
                        <w:rPr>
                          <w:rFonts w:ascii="Arial" w:hAnsi="Arial" w:cs="Arial"/>
                          <w:b/>
                          <w:color w:val="0000FF"/>
                          <w:sz w:val="18"/>
                          <w:szCs w:val="18"/>
                        </w:rPr>
                      </w:pPr>
                      <w:hyperlink r:id="rId15" w:history="1">
                        <w:r w:rsidRPr="00B91B7B">
                          <w:rPr>
                            <w:rStyle w:val="Hyperlink"/>
                            <w:rFonts w:ascii="Arial" w:hAnsi="Arial" w:cs="Arial"/>
                            <w:b/>
                            <w:sz w:val="18"/>
                            <w:szCs w:val="18"/>
                          </w:rPr>
                          <w:t>http://www.healthy.arkansas.gov/programsServices/environmentalHealth/Engineering/Pages/default.aspx</w:t>
                        </w:r>
                      </w:hyperlink>
                    </w:p>
                    <w:p w:rsidR="00B63AB7" w:rsidRPr="00E0138E" w:rsidRDefault="00B63AB7" w:rsidP="00AA6745">
                      <w:pPr>
                        <w:spacing w:after="0"/>
                        <w:jc w:val="center"/>
                        <w:rPr>
                          <w:rFonts w:ascii="Arial" w:hAnsi="Arial" w:cs="Arial"/>
                          <w:b/>
                          <w:sz w:val="18"/>
                          <w:szCs w:val="18"/>
                        </w:rPr>
                      </w:pPr>
                    </w:p>
                  </w:txbxContent>
                </v:textbox>
              </v:rect>
            </w:pict>
          </mc:Fallback>
        </mc:AlternateContent>
      </w:r>
      <w:r w:rsidR="00DE605E" w:rsidRPr="00B91B7B">
        <w:rPr>
          <w:noProof/>
        </w:rPr>
        <w:drawing>
          <wp:anchor distT="0" distB="0" distL="114300" distR="114300" simplePos="0" relativeHeight="251823616" behindDoc="0" locked="0" layoutInCell="1" allowOverlap="1" wp14:anchorId="114D23A7" wp14:editId="575D6681">
            <wp:simplePos x="0" y="0"/>
            <wp:positionH relativeFrom="column">
              <wp:posOffset>-702945</wp:posOffset>
            </wp:positionH>
            <wp:positionV relativeFrom="paragraph">
              <wp:posOffset>-41910</wp:posOffset>
            </wp:positionV>
            <wp:extent cx="668655" cy="701675"/>
            <wp:effectExtent l="0" t="0" r="0" b="3175"/>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l="4429" r="79714"/>
                    <a:stretch/>
                  </pic:blipFill>
                  <pic:spPr bwMode="auto">
                    <a:xfrm>
                      <a:off x="0" y="0"/>
                      <a:ext cx="668655" cy="70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4050" w:rsidRPr="00CF4655" w:rsidRDefault="007E73E4" w:rsidP="007E73E4">
      <w:pPr>
        <w:tabs>
          <w:tab w:val="left" w:pos="251"/>
          <w:tab w:val="left" w:pos="3684"/>
          <w:tab w:val="center" w:pos="4650"/>
        </w:tabs>
        <w:rPr>
          <w:rStyle w:val="SubtleReference"/>
          <w:rFonts w:ascii="Arial" w:hAnsi="Arial" w:cs="Arial"/>
          <w:b/>
          <w:color w:val="auto"/>
          <w:sz w:val="52"/>
          <w:szCs w:val="52"/>
          <w:u w:val="none"/>
        </w:rPr>
      </w:pPr>
      <w:r>
        <w:rPr>
          <w:rStyle w:val="SubtleReference"/>
          <w:rFonts w:ascii="Arial" w:hAnsi="Arial" w:cs="Arial"/>
          <w:b/>
          <w:color w:val="auto"/>
          <w:sz w:val="52"/>
          <w:szCs w:val="52"/>
          <w:u w:val="none"/>
        </w:rPr>
        <w:lastRenderedPageBreak/>
        <w:tab/>
      </w:r>
      <w:r w:rsidR="00DE605E" w:rsidRPr="00CF4655">
        <w:rPr>
          <w:rStyle w:val="SubtleReference"/>
          <w:rFonts w:ascii="Arial" w:hAnsi="Arial" w:cs="Arial"/>
          <w:b/>
          <w:color w:val="auto"/>
          <w:sz w:val="52"/>
          <w:szCs w:val="52"/>
          <w:u w:val="none"/>
        </w:rPr>
        <w:t>T</w:t>
      </w:r>
      <w:r w:rsidR="00DE283A" w:rsidRPr="00CF4655">
        <w:rPr>
          <w:rStyle w:val="SubtleReference"/>
          <w:rFonts w:ascii="Arial" w:hAnsi="Arial" w:cs="Arial"/>
          <w:b/>
          <w:color w:val="auto"/>
          <w:sz w:val="52"/>
          <w:szCs w:val="52"/>
          <w:u w:val="none"/>
        </w:rPr>
        <w:t>a</w:t>
      </w:r>
      <w:r w:rsidR="005D71D4" w:rsidRPr="00CF4655">
        <w:rPr>
          <w:rStyle w:val="SubtleReference"/>
          <w:rFonts w:ascii="Arial" w:hAnsi="Arial" w:cs="Arial"/>
          <w:b/>
          <w:color w:val="auto"/>
          <w:sz w:val="52"/>
          <w:szCs w:val="52"/>
          <w:u w:val="none"/>
        </w:rPr>
        <w:t>ble of Contents</w:t>
      </w:r>
    </w:p>
    <w:p w:rsidR="00954426" w:rsidRPr="00657F00" w:rsidRDefault="00AB4917" w:rsidP="00400654">
      <w:pPr>
        <w:pStyle w:val="TOC1"/>
        <w:rPr>
          <w:rStyle w:val="SubtleReference"/>
          <w:color w:val="auto"/>
          <w:u w:val="none"/>
        </w:rPr>
      </w:pPr>
      <w:r w:rsidRPr="00657F00">
        <w:rPr>
          <w:rStyle w:val="SubtleReference"/>
          <w:color w:val="auto"/>
          <w:u w:val="none"/>
        </w:rPr>
        <w:t>I.</w:t>
      </w:r>
      <w:r w:rsidRPr="00657F00">
        <w:rPr>
          <w:rStyle w:val="SubtleReference"/>
          <w:color w:val="auto"/>
          <w:u w:val="none"/>
        </w:rPr>
        <w:tab/>
      </w:r>
      <w:r w:rsidR="00716843" w:rsidRPr="00657F00">
        <w:rPr>
          <w:rStyle w:val="SubtleReference"/>
          <w:color w:val="auto"/>
          <w:u w:val="none"/>
        </w:rPr>
        <w:t>i</w:t>
      </w:r>
      <w:r w:rsidR="00954426" w:rsidRPr="00657F00">
        <w:rPr>
          <w:rStyle w:val="SubtleReference"/>
          <w:color w:val="auto"/>
          <w:u w:val="none"/>
        </w:rPr>
        <w:t>NTRODUCTION</w:t>
      </w:r>
      <w:r w:rsidR="00AC5155" w:rsidRPr="00657F00">
        <w:rPr>
          <w:rStyle w:val="SubtleReference"/>
          <w:color w:val="auto"/>
          <w:u w:val="none"/>
        </w:rPr>
        <w:t>...................................................................................................</w:t>
      </w:r>
      <w:r w:rsidRPr="00657F00">
        <w:rPr>
          <w:rStyle w:val="SubtleReference"/>
          <w:color w:val="auto"/>
          <w:u w:val="none"/>
        </w:rPr>
        <w:tab/>
      </w:r>
      <w:r w:rsidR="00954426" w:rsidRPr="00657F00">
        <w:rPr>
          <w:rStyle w:val="SubtleReference"/>
          <w:color w:val="auto"/>
          <w:u w:val="none"/>
        </w:rPr>
        <w:t>1</w:t>
      </w:r>
    </w:p>
    <w:p w:rsidR="00AB4917" w:rsidRPr="00657F00" w:rsidRDefault="00AB4917" w:rsidP="00400654">
      <w:pPr>
        <w:pStyle w:val="TOC1"/>
        <w:rPr>
          <w:rStyle w:val="SubtleReference"/>
          <w:color w:val="auto"/>
          <w:u w:val="none"/>
        </w:rPr>
      </w:pPr>
      <w:r w:rsidRPr="00657F00">
        <w:rPr>
          <w:rStyle w:val="SubtleReference"/>
          <w:color w:val="auto"/>
          <w:u w:val="none"/>
        </w:rPr>
        <w:tab/>
        <w:t xml:space="preserve">A.   </w:t>
      </w:r>
      <w:r w:rsidRPr="00D06A5C">
        <w:rPr>
          <w:rStyle w:val="SubtleReference"/>
          <w:caps w:val="0"/>
          <w:smallCaps w:val="0"/>
          <w:color w:val="auto"/>
          <w:u w:val="none"/>
        </w:rPr>
        <w:t>A</w:t>
      </w:r>
      <w:r w:rsidR="00D06A5C">
        <w:rPr>
          <w:rStyle w:val="SubtleReference"/>
          <w:caps w:val="0"/>
          <w:smallCaps w:val="0"/>
          <w:color w:val="auto"/>
          <w:u w:val="none"/>
        </w:rPr>
        <w:t>rkansas’ Drinking Water State Revolving Loan Fund</w:t>
      </w:r>
      <w:r w:rsidR="00AC5155" w:rsidRPr="00657F00">
        <w:rPr>
          <w:rStyle w:val="SubtleReference"/>
          <w:color w:val="auto"/>
          <w:u w:val="none"/>
        </w:rPr>
        <w:t xml:space="preserve"> </w:t>
      </w:r>
      <w:r w:rsidRPr="00657F00">
        <w:rPr>
          <w:rStyle w:val="SubtleReference"/>
          <w:color w:val="auto"/>
          <w:u w:val="none"/>
        </w:rPr>
        <w:t>...........</w:t>
      </w:r>
      <w:r w:rsidR="00AC5155" w:rsidRPr="00657F00">
        <w:rPr>
          <w:rStyle w:val="SubtleReference"/>
          <w:color w:val="auto"/>
          <w:u w:val="none"/>
        </w:rPr>
        <w:t>.</w:t>
      </w:r>
      <w:r w:rsidRPr="00657F00">
        <w:rPr>
          <w:rStyle w:val="SubtleReference"/>
          <w:color w:val="auto"/>
          <w:u w:val="none"/>
        </w:rPr>
        <w:t>.....</w:t>
      </w:r>
      <w:r w:rsidR="00AC5155" w:rsidRPr="00657F00">
        <w:rPr>
          <w:rStyle w:val="SubtleReference"/>
          <w:color w:val="auto"/>
          <w:u w:val="none"/>
        </w:rPr>
        <w:t>.</w:t>
      </w:r>
      <w:r w:rsidRPr="00657F00">
        <w:rPr>
          <w:rStyle w:val="SubtleReference"/>
          <w:color w:val="auto"/>
          <w:u w:val="none"/>
        </w:rPr>
        <w:t>........</w:t>
      </w:r>
      <w:r w:rsidRPr="00657F00">
        <w:rPr>
          <w:rStyle w:val="SubtleReference"/>
          <w:color w:val="auto"/>
          <w:u w:val="none"/>
        </w:rPr>
        <w:tab/>
        <w:t>1</w:t>
      </w:r>
    </w:p>
    <w:p w:rsidR="00AB4917" w:rsidRPr="00657F00" w:rsidRDefault="00AB4917" w:rsidP="00400654">
      <w:pPr>
        <w:pStyle w:val="TOC1"/>
        <w:rPr>
          <w:rStyle w:val="SubtleReference"/>
          <w:color w:val="auto"/>
          <w:u w:val="none"/>
        </w:rPr>
      </w:pPr>
      <w:r w:rsidRPr="00657F00">
        <w:rPr>
          <w:rStyle w:val="SubtleReference"/>
          <w:color w:val="auto"/>
          <w:u w:val="none"/>
        </w:rPr>
        <w:tab/>
        <w:t xml:space="preserve">B.   </w:t>
      </w:r>
      <w:r w:rsidR="004D41C1">
        <w:rPr>
          <w:rStyle w:val="SubtleReference"/>
          <w:caps w:val="0"/>
          <w:smallCaps w:val="0"/>
          <w:color w:val="auto"/>
          <w:u w:val="none"/>
        </w:rPr>
        <w:t>What’s New For 2015</w:t>
      </w:r>
      <w:r w:rsidR="00D06A5C">
        <w:rPr>
          <w:rStyle w:val="SubtleReference"/>
          <w:caps w:val="0"/>
          <w:smallCaps w:val="0"/>
          <w:color w:val="auto"/>
          <w:u w:val="none"/>
        </w:rPr>
        <w:t xml:space="preserve"> ........</w:t>
      </w:r>
      <w:r w:rsidRPr="00657F00">
        <w:rPr>
          <w:rStyle w:val="SubtleReference"/>
          <w:color w:val="auto"/>
          <w:u w:val="none"/>
        </w:rPr>
        <w:t>.........</w:t>
      </w:r>
      <w:r w:rsidR="00AC5155" w:rsidRPr="00657F00">
        <w:rPr>
          <w:rStyle w:val="SubtleReference"/>
          <w:color w:val="auto"/>
          <w:u w:val="none"/>
        </w:rPr>
        <w:t>............................</w:t>
      </w:r>
      <w:r w:rsidRPr="00657F00">
        <w:rPr>
          <w:rStyle w:val="SubtleReference"/>
          <w:color w:val="auto"/>
          <w:u w:val="none"/>
        </w:rPr>
        <w:t>.......................................</w:t>
      </w:r>
      <w:r w:rsidR="00AC5155" w:rsidRPr="00657F00">
        <w:rPr>
          <w:rStyle w:val="SubtleReference"/>
          <w:color w:val="auto"/>
          <w:u w:val="none"/>
        </w:rPr>
        <w:t>....</w:t>
      </w:r>
      <w:r w:rsidRPr="00657F00">
        <w:rPr>
          <w:rStyle w:val="SubtleReference"/>
          <w:color w:val="auto"/>
          <w:u w:val="none"/>
        </w:rPr>
        <w:t>...........</w:t>
      </w:r>
      <w:r w:rsidR="00AC5155" w:rsidRPr="00657F00">
        <w:rPr>
          <w:rStyle w:val="SubtleReference"/>
          <w:color w:val="auto"/>
          <w:u w:val="none"/>
        </w:rPr>
        <w:t>.</w:t>
      </w:r>
      <w:r w:rsidRPr="00657F00">
        <w:rPr>
          <w:rStyle w:val="SubtleReference"/>
          <w:color w:val="auto"/>
          <w:u w:val="none"/>
        </w:rPr>
        <w:t>..1</w:t>
      </w:r>
    </w:p>
    <w:p w:rsidR="00AB4917" w:rsidRPr="00657F00" w:rsidRDefault="00AB4917" w:rsidP="00400654">
      <w:pPr>
        <w:pStyle w:val="TOC1"/>
        <w:rPr>
          <w:rStyle w:val="SubtleReference"/>
          <w:color w:val="auto"/>
          <w:u w:val="none"/>
        </w:rPr>
      </w:pPr>
      <w:r w:rsidRPr="00657F00">
        <w:rPr>
          <w:rStyle w:val="SubtleReference"/>
          <w:color w:val="auto"/>
          <w:u w:val="none"/>
        </w:rPr>
        <w:tab/>
      </w:r>
      <w:r w:rsidR="00400654">
        <w:rPr>
          <w:rStyle w:val="SubtleReference"/>
          <w:caps w:val="0"/>
          <w:smallCaps w:val="0"/>
          <w:color w:val="auto"/>
          <w:u w:val="none"/>
        </w:rPr>
        <w:t>The DWSRF Fu</w:t>
      </w:r>
      <w:r w:rsidR="00D06A5C">
        <w:rPr>
          <w:rStyle w:val="SubtleReference"/>
          <w:caps w:val="0"/>
          <w:smallCaps w:val="0"/>
          <w:color w:val="auto"/>
          <w:u w:val="none"/>
        </w:rPr>
        <w:t xml:space="preserve">nding Process </w:t>
      </w:r>
      <w:r w:rsidRPr="00D06A5C">
        <w:rPr>
          <w:rStyle w:val="SubtleReference"/>
          <w:caps w:val="0"/>
          <w:smallCaps w:val="0"/>
          <w:color w:val="auto"/>
          <w:u w:val="none"/>
        </w:rPr>
        <w:t>(F</w:t>
      </w:r>
      <w:r w:rsidR="00D06A5C">
        <w:rPr>
          <w:rStyle w:val="SubtleReference"/>
          <w:caps w:val="0"/>
          <w:smallCaps w:val="0"/>
          <w:color w:val="auto"/>
          <w:u w:val="none"/>
        </w:rPr>
        <w:t>igure</w:t>
      </w:r>
      <w:r w:rsidRPr="00D06A5C">
        <w:rPr>
          <w:rStyle w:val="SubtleReference"/>
          <w:caps w:val="0"/>
          <w:smallCaps w:val="0"/>
          <w:color w:val="auto"/>
          <w:u w:val="none"/>
        </w:rPr>
        <w:t>-1)</w:t>
      </w:r>
      <w:r w:rsidR="00AC5155" w:rsidRPr="00657F00">
        <w:rPr>
          <w:rStyle w:val="SubtleReference"/>
          <w:color w:val="auto"/>
          <w:u w:val="none"/>
        </w:rPr>
        <w:t xml:space="preserve"> </w:t>
      </w:r>
      <w:r w:rsidR="00D06A5C">
        <w:rPr>
          <w:rStyle w:val="SubtleReference"/>
          <w:color w:val="auto"/>
          <w:u w:val="none"/>
        </w:rPr>
        <w:t>.............</w:t>
      </w:r>
      <w:r w:rsidRPr="00657F00">
        <w:rPr>
          <w:rStyle w:val="SubtleReference"/>
          <w:color w:val="auto"/>
          <w:u w:val="none"/>
        </w:rPr>
        <w:t>................................................</w:t>
      </w:r>
      <w:r w:rsidR="00AC5155" w:rsidRPr="00657F00">
        <w:rPr>
          <w:rStyle w:val="SubtleReference"/>
          <w:color w:val="auto"/>
          <w:u w:val="none"/>
        </w:rPr>
        <w:t>..........</w:t>
      </w:r>
      <w:r w:rsidRPr="00657F00">
        <w:rPr>
          <w:rStyle w:val="SubtleReference"/>
          <w:color w:val="auto"/>
          <w:u w:val="none"/>
        </w:rPr>
        <w:t>...</w:t>
      </w:r>
      <w:r w:rsidR="00AC5155" w:rsidRPr="00657F00">
        <w:rPr>
          <w:rStyle w:val="SubtleReference"/>
          <w:color w:val="auto"/>
          <w:u w:val="none"/>
        </w:rPr>
        <w:t>.</w:t>
      </w:r>
      <w:r w:rsidR="0062408D">
        <w:rPr>
          <w:rStyle w:val="SubtleReference"/>
          <w:color w:val="auto"/>
          <w:u w:val="none"/>
        </w:rPr>
        <w:t>...2</w:t>
      </w:r>
    </w:p>
    <w:p w:rsidR="00954426" w:rsidRPr="00657F00" w:rsidRDefault="00AB4917" w:rsidP="00400654">
      <w:pPr>
        <w:pStyle w:val="TOC1"/>
        <w:rPr>
          <w:rStyle w:val="SubtleReference"/>
          <w:color w:val="auto"/>
          <w:u w:val="none"/>
        </w:rPr>
      </w:pPr>
      <w:r w:rsidRPr="00657F00">
        <w:rPr>
          <w:rStyle w:val="SubtleReference"/>
          <w:color w:val="auto"/>
          <w:u w:val="none"/>
        </w:rPr>
        <w:t>ii.</w:t>
      </w:r>
      <w:r w:rsidRPr="00657F00">
        <w:rPr>
          <w:rStyle w:val="SubtleReference"/>
          <w:color w:val="auto"/>
          <w:u w:val="none"/>
        </w:rPr>
        <w:tab/>
      </w:r>
      <w:r w:rsidR="00954426" w:rsidRPr="00657F00">
        <w:rPr>
          <w:rStyle w:val="SubtleReference"/>
          <w:color w:val="auto"/>
          <w:u w:val="none"/>
        </w:rPr>
        <w:t>PROJECTS AND AVAILABLE ASSISTANCE</w:t>
      </w:r>
      <w:r w:rsidR="005376E1">
        <w:rPr>
          <w:rStyle w:val="SubtleReference"/>
          <w:color w:val="auto"/>
          <w:u w:val="none"/>
        </w:rPr>
        <w:t xml:space="preserve"> </w:t>
      </w:r>
      <w:r w:rsidR="00716843" w:rsidRPr="00657F00">
        <w:rPr>
          <w:rStyle w:val="SubtleReference"/>
          <w:color w:val="auto"/>
          <w:u w:val="none"/>
        </w:rPr>
        <w:t>..</w:t>
      </w:r>
      <w:r w:rsidRPr="00657F00">
        <w:rPr>
          <w:rStyle w:val="SubtleReference"/>
          <w:color w:val="auto"/>
          <w:u w:val="none"/>
        </w:rPr>
        <w:t>.</w:t>
      </w:r>
      <w:r w:rsidR="00716843" w:rsidRPr="00657F00">
        <w:rPr>
          <w:rStyle w:val="SubtleReference"/>
          <w:color w:val="auto"/>
          <w:u w:val="none"/>
        </w:rPr>
        <w:t>.........................................</w:t>
      </w:r>
      <w:r w:rsidR="00400654">
        <w:rPr>
          <w:rStyle w:val="SubtleReference"/>
          <w:color w:val="auto"/>
          <w:u w:val="none"/>
        </w:rPr>
        <w:t>.</w:t>
      </w:r>
      <w:r w:rsidR="00716843" w:rsidRPr="00657F00">
        <w:rPr>
          <w:rStyle w:val="SubtleReference"/>
          <w:color w:val="auto"/>
          <w:u w:val="none"/>
        </w:rPr>
        <w:t>................</w:t>
      </w:r>
      <w:r w:rsidR="00AC5155" w:rsidRPr="00657F00">
        <w:rPr>
          <w:rStyle w:val="SubtleReference"/>
          <w:color w:val="auto"/>
          <w:u w:val="none"/>
        </w:rPr>
        <w:t>.</w:t>
      </w:r>
      <w:r w:rsidR="0062408D">
        <w:rPr>
          <w:rStyle w:val="SubtleReference"/>
          <w:color w:val="auto"/>
          <w:u w:val="none"/>
        </w:rPr>
        <w:t>........</w:t>
      </w:r>
      <w:r w:rsidR="0062408D">
        <w:rPr>
          <w:rStyle w:val="SubtleReference"/>
          <w:color w:val="auto"/>
          <w:u w:val="none"/>
        </w:rPr>
        <w:tab/>
        <w:t>3</w:t>
      </w:r>
      <w:r w:rsidR="005376E1">
        <w:rPr>
          <w:rStyle w:val="SubtleReference"/>
          <w:color w:val="auto"/>
          <w:u w:val="none"/>
        </w:rPr>
        <w:t xml:space="preserve"> </w:t>
      </w:r>
      <w:r w:rsidRPr="00657F00">
        <w:rPr>
          <w:rStyle w:val="SubtleReference"/>
          <w:color w:val="auto"/>
          <w:u w:val="none"/>
        </w:rPr>
        <w:t>iii.</w:t>
      </w:r>
      <w:r w:rsidRPr="00657F00">
        <w:rPr>
          <w:rStyle w:val="SubtleReference"/>
          <w:color w:val="auto"/>
          <w:u w:val="none"/>
        </w:rPr>
        <w:tab/>
      </w:r>
      <w:r w:rsidR="00954426" w:rsidRPr="00657F00">
        <w:rPr>
          <w:rStyle w:val="SubtleReference"/>
          <w:color w:val="auto"/>
          <w:u w:val="none"/>
        </w:rPr>
        <w:t>GOALS</w:t>
      </w:r>
      <w:r w:rsidR="00657F00">
        <w:rPr>
          <w:rStyle w:val="SubtleReference"/>
          <w:color w:val="auto"/>
          <w:u w:val="none"/>
        </w:rPr>
        <w:t>..................................................................................................................</w:t>
      </w:r>
      <w:r w:rsidR="00954426" w:rsidRPr="00657F00">
        <w:rPr>
          <w:rStyle w:val="SubtleReference"/>
          <w:color w:val="auto"/>
          <w:u w:val="none"/>
        </w:rPr>
        <w:tab/>
      </w:r>
      <w:r w:rsidR="0062408D">
        <w:rPr>
          <w:rStyle w:val="SubtleReference"/>
          <w:color w:val="auto"/>
          <w:u w:val="none"/>
        </w:rPr>
        <w:t>3</w:t>
      </w:r>
    </w:p>
    <w:p w:rsidR="00954426" w:rsidRPr="00657F00" w:rsidRDefault="00E57E8F" w:rsidP="005376E1">
      <w:pPr>
        <w:pStyle w:val="TOC2"/>
        <w:rPr>
          <w:rStyle w:val="SubtleReference"/>
          <w:color w:val="auto"/>
          <w:u w:val="none"/>
        </w:rPr>
      </w:pPr>
      <w:r>
        <w:rPr>
          <w:rStyle w:val="SubtleReference"/>
          <w:color w:val="auto"/>
          <w:u w:val="none"/>
        </w:rPr>
        <w:tab/>
        <w:t xml:space="preserve">A. </w:t>
      </w:r>
      <w:r w:rsidR="0062408D">
        <w:rPr>
          <w:rStyle w:val="SubtleReference"/>
          <w:color w:val="auto"/>
          <w:u w:val="none"/>
        </w:rPr>
        <w:t>Short Term</w:t>
      </w:r>
      <w:r w:rsidR="00A43819">
        <w:rPr>
          <w:rStyle w:val="SubtleReference"/>
          <w:color w:val="auto"/>
          <w:u w:val="none"/>
        </w:rPr>
        <w:t xml:space="preserve"> </w:t>
      </w:r>
      <w:r w:rsidR="00AB4917" w:rsidRPr="00657F00">
        <w:rPr>
          <w:rStyle w:val="SubtleReference"/>
          <w:color w:val="auto"/>
          <w:u w:val="none"/>
        </w:rPr>
        <w:t>Goals</w:t>
      </w:r>
      <w:r w:rsidR="00A43819">
        <w:rPr>
          <w:rStyle w:val="SubtleReference"/>
          <w:color w:val="auto"/>
          <w:u w:val="none"/>
        </w:rPr>
        <w:t>................................................................................</w:t>
      </w:r>
      <w:r w:rsidR="0062408D">
        <w:rPr>
          <w:rStyle w:val="SubtleReference"/>
          <w:color w:val="auto"/>
          <w:u w:val="none"/>
        </w:rPr>
        <w:t>...............................4</w:t>
      </w:r>
    </w:p>
    <w:p w:rsidR="00954426" w:rsidRPr="00657F00" w:rsidRDefault="00A43819" w:rsidP="005376E1">
      <w:pPr>
        <w:pStyle w:val="TOC2"/>
        <w:rPr>
          <w:rStyle w:val="SubtleReference"/>
          <w:color w:val="auto"/>
          <w:u w:val="none"/>
        </w:rPr>
      </w:pPr>
      <w:r>
        <w:rPr>
          <w:rStyle w:val="SubtleReference"/>
          <w:color w:val="auto"/>
          <w:u w:val="none"/>
        </w:rPr>
        <w:tab/>
        <w:t>B. Long Term Goals</w:t>
      </w:r>
      <w:r>
        <w:rPr>
          <w:rStyle w:val="SubtleReference"/>
          <w:color w:val="auto"/>
          <w:u w:val="none"/>
        </w:rPr>
        <w:tab/>
      </w:r>
      <w:r w:rsidR="0062408D">
        <w:rPr>
          <w:rStyle w:val="SubtleReference"/>
          <w:color w:val="auto"/>
          <w:u w:val="none"/>
        </w:rPr>
        <w:t>5</w:t>
      </w:r>
    </w:p>
    <w:p w:rsidR="00AB4917" w:rsidRPr="00657F00" w:rsidRDefault="00A43819" w:rsidP="005376E1">
      <w:pPr>
        <w:pStyle w:val="TOC2"/>
        <w:rPr>
          <w:rStyle w:val="SubtleReference"/>
          <w:color w:val="auto"/>
          <w:u w:val="none"/>
        </w:rPr>
      </w:pPr>
      <w:r>
        <w:rPr>
          <w:rStyle w:val="SubtleReference"/>
          <w:color w:val="auto"/>
          <w:u w:val="none"/>
        </w:rPr>
        <w:tab/>
      </w:r>
      <w:r w:rsidR="00AB4917" w:rsidRPr="00657F00">
        <w:rPr>
          <w:rStyle w:val="SubtleReference"/>
          <w:color w:val="auto"/>
          <w:u w:val="none"/>
        </w:rPr>
        <w:t>C.</w:t>
      </w:r>
      <w:r>
        <w:rPr>
          <w:rStyle w:val="SubtleReference"/>
          <w:color w:val="auto"/>
          <w:u w:val="none"/>
        </w:rPr>
        <w:t xml:space="preserve"> </w:t>
      </w:r>
      <w:r w:rsidR="00AB4917" w:rsidRPr="00657F00">
        <w:rPr>
          <w:rStyle w:val="SubtleReference"/>
          <w:color w:val="auto"/>
          <w:u w:val="none"/>
        </w:rPr>
        <w:t xml:space="preserve">Environmental Result </w:t>
      </w:r>
      <w:r>
        <w:rPr>
          <w:rStyle w:val="SubtleReference"/>
          <w:color w:val="auto"/>
          <w:u w:val="none"/>
        </w:rPr>
        <w:t>Goals</w:t>
      </w:r>
      <w:r>
        <w:rPr>
          <w:rStyle w:val="SubtleReference"/>
          <w:color w:val="auto"/>
          <w:u w:val="none"/>
        </w:rPr>
        <w:tab/>
      </w:r>
      <w:r w:rsidR="0062408D">
        <w:rPr>
          <w:rStyle w:val="SubtleReference"/>
          <w:color w:val="auto"/>
          <w:u w:val="none"/>
        </w:rPr>
        <w:t>6</w:t>
      </w:r>
    </w:p>
    <w:p w:rsidR="00954426" w:rsidRPr="00657F00" w:rsidRDefault="00AB4917" w:rsidP="00400654">
      <w:pPr>
        <w:pStyle w:val="TOC1"/>
        <w:rPr>
          <w:rStyle w:val="SubtleReference"/>
          <w:color w:val="auto"/>
          <w:u w:val="none"/>
        </w:rPr>
      </w:pPr>
      <w:r w:rsidRPr="00657F00">
        <w:rPr>
          <w:rStyle w:val="SubtleReference"/>
          <w:color w:val="auto"/>
          <w:u w:val="none"/>
        </w:rPr>
        <w:t>i</w:t>
      </w:r>
      <w:r w:rsidR="00657F00">
        <w:rPr>
          <w:rStyle w:val="SubtleReference"/>
          <w:color w:val="auto"/>
          <w:u w:val="none"/>
        </w:rPr>
        <w:t>V</w:t>
      </w:r>
      <w:r w:rsidRPr="00657F00">
        <w:rPr>
          <w:rStyle w:val="SubtleReference"/>
          <w:color w:val="auto"/>
          <w:u w:val="none"/>
        </w:rPr>
        <w:t>.</w:t>
      </w:r>
      <w:r w:rsidRPr="00657F00">
        <w:rPr>
          <w:rStyle w:val="SubtleReference"/>
          <w:color w:val="auto"/>
          <w:u w:val="none"/>
        </w:rPr>
        <w:tab/>
      </w:r>
      <w:r w:rsidR="00954426" w:rsidRPr="00657F00">
        <w:rPr>
          <w:rStyle w:val="SubtleReference"/>
          <w:color w:val="auto"/>
          <w:u w:val="none"/>
        </w:rPr>
        <w:t>DISTRIBUTION OF FUNDS</w:t>
      </w:r>
      <w:r w:rsidR="00657F00">
        <w:rPr>
          <w:rStyle w:val="SubtleReference"/>
          <w:color w:val="auto"/>
          <w:u w:val="none"/>
        </w:rPr>
        <w:t>.................................................................................</w:t>
      </w:r>
      <w:r w:rsidR="00954426" w:rsidRPr="00657F00">
        <w:rPr>
          <w:rStyle w:val="SubtleReference"/>
          <w:color w:val="auto"/>
          <w:u w:val="none"/>
        </w:rPr>
        <w:tab/>
      </w:r>
      <w:r w:rsidR="0062408D">
        <w:rPr>
          <w:rStyle w:val="SubtleReference"/>
          <w:color w:val="auto"/>
          <w:u w:val="none"/>
        </w:rPr>
        <w:t>6</w:t>
      </w:r>
    </w:p>
    <w:p w:rsidR="00954426" w:rsidRPr="00657F00" w:rsidRDefault="00A43819" w:rsidP="005376E1">
      <w:pPr>
        <w:pStyle w:val="TOC2"/>
        <w:rPr>
          <w:rStyle w:val="SubtleReference"/>
          <w:color w:val="auto"/>
          <w:u w:val="none"/>
        </w:rPr>
      </w:pPr>
      <w:r>
        <w:rPr>
          <w:rStyle w:val="SubtleReference"/>
          <w:color w:val="auto"/>
          <w:u w:val="none"/>
        </w:rPr>
        <w:tab/>
      </w:r>
      <w:r w:rsidR="00954426" w:rsidRPr="00657F00">
        <w:rPr>
          <w:rStyle w:val="SubtleReference"/>
          <w:color w:val="auto"/>
          <w:u w:val="none"/>
        </w:rPr>
        <w:t>A.</w:t>
      </w:r>
      <w:r>
        <w:rPr>
          <w:rStyle w:val="SubtleReference"/>
          <w:color w:val="auto"/>
          <w:u w:val="none"/>
        </w:rPr>
        <w:t xml:space="preserve"> D</w:t>
      </w:r>
      <w:r w:rsidR="00954426" w:rsidRPr="00657F00">
        <w:rPr>
          <w:rStyle w:val="SubtleReference"/>
          <w:color w:val="auto"/>
          <w:u w:val="none"/>
        </w:rPr>
        <w:t xml:space="preserve">istribution of Funds between </w:t>
      </w:r>
      <w:r>
        <w:rPr>
          <w:rStyle w:val="SubtleReference"/>
          <w:color w:val="auto"/>
          <w:u w:val="none"/>
        </w:rPr>
        <w:t>DWSRF Program and SSAF Programs</w:t>
      </w:r>
      <w:r>
        <w:rPr>
          <w:rStyle w:val="SubtleReference"/>
          <w:color w:val="auto"/>
          <w:u w:val="none"/>
        </w:rPr>
        <w:tab/>
      </w:r>
      <w:r w:rsidR="00E6105C">
        <w:rPr>
          <w:rStyle w:val="SubtleReference"/>
          <w:color w:val="auto"/>
          <w:u w:val="none"/>
        </w:rPr>
        <w:t>6</w:t>
      </w:r>
    </w:p>
    <w:p w:rsidR="00954426" w:rsidRPr="00657F00" w:rsidRDefault="00A43819" w:rsidP="005376E1">
      <w:pPr>
        <w:pStyle w:val="TOC2"/>
        <w:rPr>
          <w:rStyle w:val="SubtleReference"/>
          <w:color w:val="auto"/>
          <w:u w:val="none"/>
        </w:rPr>
      </w:pPr>
      <w:r>
        <w:rPr>
          <w:rStyle w:val="SubtleReference"/>
          <w:color w:val="auto"/>
          <w:u w:val="none"/>
        </w:rPr>
        <w:tab/>
      </w:r>
      <w:r w:rsidR="00954426" w:rsidRPr="00657F00">
        <w:rPr>
          <w:rStyle w:val="SubtleReference"/>
          <w:color w:val="auto"/>
          <w:u w:val="none"/>
        </w:rPr>
        <w:t>B.</w:t>
      </w:r>
      <w:r>
        <w:rPr>
          <w:rStyle w:val="SubtleReference"/>
          <w:color w:val="auto"/>
          <w:u w:val="none"/>
        </w:rPr>
        <w:t xml:space="preserve"> </w:t>
      </w:r>
      <w:r w:rsidR="00954426" w:rsidRPr="00657F00">
        <w:rPr>
          <w:rStyle w:val="SubtleReference"/>
          <w:color w:val="auto"/>
          <w:u w:val="none"/>
        </w:rPr>
        <w:t>Distribution to Specific</w:t>
      </w:r>
      <w:r>
        <w:rPr>
          <w:rStyle w:val="SubtleReference"/>
          <w:color w:val="auto"/>
          <w:u w:val="none"/>
        </w:rPr>
        <w:t xml:space="preserve"> Projects in the DWSRF Program..................................................</w:t>
      </w:r>
      <w:r>
        <w:rPr>
          <w:rStyle w:val="SubtleReference"/>
          <w:color w:val="auto"/>
          <w:u w:val="none"/>
        </w:rPr>
        <w:tab/>
      </w:r>
      <w:r w:rsidR="00E6105C">
        <w:rPr>
          <w:rStyle w:val="SubtleReference"/>
          <w:color w:val="auto"/>
          <w:u w:val="none"/>
        </w:rPr>
        <w:t>7</w:t>
      </w:r>
    </w:p>
    <w:p w:rsidR="00954426" w:rsidRPr="00657F00" w:rsidRDefault="00954426" w:rsidP="006512FF">
      <w:pPr>
        <w:pStyle w:val="TOC3"/>
        <w:rPr>
          <w:rStyle w:val="SubtleReference"/>
          <w:rFonts w:ascii="Arial" w:hAnsi="Arial" w:cs="Arial"/>
          <w:color w:val="auto"/>
          <w:u w:val="none"/>
        </w:rPr>
      </w:pPr>
      <w:r w:rsidRPr="00657F00">
        <w:rPr>
          <w:rStyle w:val="SubtleReference"/>
          <w:rFonts w:ascii="Arial" w:hAnsi="Arial" w:cs="Arial"/>
          <w:color w:val="auto"/>
          <w:u w:val="none"/>
        </w:rPr>
        <w:t>1.</w:t>
      </w:r>
      <w:r w:rsidRPr="00657F00">
        <w:rPr>
          <w:rStyle w:val="SubtleReference"/>
          <w:rFonts w:ascii="Arial" w:hAnsi="Arial" w:cs="Arial"/>
          <w:color w:val="auto"/>
          <w:u w:val="none"/>
        </w:rPr>
        <w:tab/>
        <w:t>Priority System</w:t>
      </w:r>
      <w:r w:rsidR="00E6105C">
        <w:rPr>
          <w:rStyle w:val="SubtleReference"/>
          <w:rFonts w:ascii="Arial" w:hAnsi="Arial" w:cs="Arial"/>
          <w:color w:val="auto"/>
          <w:u w:val="none"/>
        </w:rPr>
        <w:tab/>
        <w:t>7</w:t>
      </w:r>
    </w:p>
    <w:p w:rsidR="00954426" w:rsidRPr="00657F00" w:rsidRDefault="00954426" w:rsidP="006512FF">
      <w:pPr>
        <w:pStyle w:val="TOC3"/>
        <w:rPr>
          <w:rStyle w:val="SubtleReference"/>
          <w:rFonts w:ascii="Arial" w:hAnsi="Arial" w:cs="Arial"/>
          <w:color w:val="auto"/>
          <w:u w:val="none"/>
        </w:rPr>
      </w:pPr>
      <w:r w:rsidRPr="00657F00">
        <w:rPr>
          <w:rStyle w:val="SubtleReference"/>
          <w:rFonts w:ascii="Arial" w:hAnsi="Arial" w:cs="Arial"/>
          <w:color w:val="auto"/>
          <w:u w:val="none"/>
        </w:rPr>
        <w:t>2.</w:t>
      </w:r>
      <w:r w:rsidRPr="00657F00">
        <w:rPr>
          <w:rStyle w:val="SubtleReference"/>
          <w:rFonts w:ascii="Arial" w:hAnsi="Arial" w:cs="Arial"/>
          <w:color w:val="auto"/>
          <w:u w:val="none"/>
        </w:rPr>
        <w:tab/>
        <w:t>Priority List of Projects</w:t>
      </w:r>
      <w:r w:rsidRPr="00657F00">
        <w:rPr>
          <w:rStyle w:val="SubtleReference"/>
          <w:rFonts w:ascii="Arial" w:hAnsi="Arial" w:cs="Arial"/>
          <w:color w:val="auto"/>
          <w:u w:val="none"/>
        </w:rPr>
        <w:tab/>
      </w:r>
      <w:r w:rsidR="00E6105C">
        <w:rPr>
          <w:rStyle w:val="SubtleReference"/>
          <w:rFonts w:ascii="Arial" w:hAnsi="Arial" w:cs="Arial"/>
          <w:color w:val="auto"/>
          <w:u w:val="none"/>
        </w:rPr>
        <w:t>8</w:t>
      </w:r>
    </w:p>
    <w:p w:rsidR="00954426" w:rsidRPr="00657F00" w:rsidRDefault="00954426" w:rsidP="006512FF">
      <w:pPr>
        <w:pStyle w:val="TOC3"/>
        <w:rPr>
          <w:rStyle w:val="SubtleReference"/>
          <w:rFonts w:ascii="Arial" w:hAnsi="Arial" w:cs="Arial"/>
          <w:color w:val="auto"/>
          <w:u w:val="none"/>
        </w:rPr>
      </w:pPr>
      <w:r w:rsidRPr="00657F00">
        <w:rPr>
          <w:rStyle w:val="SubtleReference"/>
          <w:rFonts w:ascii="Arial" w:hAnsi="Arial" w:cs="Arial"/>
          <w:color w:val="auto"/>
          <w:u w:val="none"/>
        </w:rPr>
        <w:t>3.</w:t>
      </w:r>
      <w:r w:rsidRPr="00657F00">
        <w:rPr>
          <w:rStyle w:val="SubtleReference"/>
          <w:rFonts w:ascii="Arial" w:hAnsi="Arial" w:cs="Arial"/>
          <w:color w:val="auto"/>
          <w:u w:val="none"/>
        </w:rPr>
        <w:tab/>
        <w:t>Fundable List of Projects</w:t>
      </w:r>
      <w:r w:rsidR="00E6105C">
        <w:rPr>
          <w:rStyle w:val="SubtleReference"/>
          <w:rFonts w:ascii="Arial" w:hAnsi="Arial" w:cs="Arial"/>
          <w:color w:val="auto"/>
          <w:u w:val="none"/>
        </w:rPr>
        <w:tab/>
        <w:t>8</w:t>
      </w:r>
    </w:p>
    <w:p w:rsidR="006512FF" w:rsidRDefault="006512FF" w:rsidP="006512FF">
      <w:pPr>
        <w:pStyle w:val="TOC3"/>
        <w:rPr>
          <w:rStyle w:val="SubtleReference"/>
          <w:rFonts w:ascii="Arial" w:hAnsi="Arial" w:cs="Arial"/>
          <w:color w:val="auto"/>
          <w:u w:val="none"/>
        </w:rPr>
      </w:pPr>
      <w:r>
        <w:rPr>
          <w:rStyle w:val="SubtleReference"/>
          <w:rFonts w:ascii="Arial" w:hAnsi="Arial" w:cs="Arial"/>
          <w:color w:val="auto"/>
          <w:u w:val="none"/>
        </w:rPr>
        <w:t>4</w:t>
      </w:r>
      <w:r w:rsidR="00954426" w:rsidRPr="00657F00">
        <w:rPr>
          <w:rStyle w:val="SubtleReference"/>
          <w:rFonts w:ascii="Arial" w:hAnsi="Arial" w:cs="Arial"/>
          <w:color w:val="auto"/>
          <w:u w:val="none"/>
        </w:rPr>
        <w:t>.</w:t>
      </w:r>
      <w:r w:rsidR="00954426" w:rsidRPr="00657F00">
        <w:rPr>
          <w:rStyle w:val="SubtleReference"/>
          <w:rFonts w:ascii="Arial" w:hAnsi="Arial" w:cs="Arial"/>
          <w:color w:val="auto"/>
          <w:u w:val="none"/>
        </w:rPr>
        <w:tab/>
        <w:t>Bypass Procedures</w:t>
      </w:r>
      <w:r w:rsidR="00E6105C">
        <w:rPr>
          <w:rStyle w:val="SubtleReference"/>
          <w:rFonts w:ascii="Arial" w:hAnsi="Arial" w:cs="Arial"/>
          <w:color w:val="auto"/>
          <w:u w:val="none"/>
        </w:rPr>
        <w:tab/>
        <w:t>9</w:t>
      </w:r>
      <w:r>
        <w:rPr>
          <w:rStyle w:val="SubtleReference"/>
          <w:rFonts w:ascii="Arial" w:hAnsi="Arial" w:cs="Arial"/>
          <w:color w:val="auto"/>
          <w:u w:val="none"/>
        </w:rPr>
        <w:t xml:space="preserve"> </w:t>
      </w:r>
    </w:p>
    <w:p w:rsidR="00954426" w:rsidRPr="00657F00" w:rsidRDefault="006512FF" w:rsidP="006512FF">
      <w:pPr>
        <w:pStyle w:val="TOC3"/>
        <w:rPr>
          <w:rStyle w:val="SubtleReference"/>
          <w:rFonts w:ascii="Arial" w:hAnsi="Arial" w:cs="Arial"/>
          <w:color w:val="auto"/>
          <w:u w:val="none"/>
        </w:rPr>
      </w:pPr>
      <w:r>
        <w:rPr>
          <w:rStyle w:val="SubtleReference"/>
          <w:rFonts w:ascii="Arial" w:hAnsi="Arial" w:cs="Arial"/>
          <w:color w:val="auto"/>
          <w:u w:val="none"/>
        </w:rPr>
        <w:t>5.</w:t>
      </w:r>
      <w:r>
        <w:rPr>
          <w:rStyle w:val="SubtleReference"/>
          <w:rFonts w:ascii="Arial" w:hAnsi="Arial" w:cs="Arial"/>
          <w:color w:val="auto"/>
          <w:u w:val="none"/>
        </w:rPr>
        <w:tab/>
      </w:r>
      <w:r w:rsidR="00954426" w:rsidRPr="00657F00">
        <w:rPr>
          <w:rStyle w:val="SubtleReference"/>
          <w:rFonts w:ascii="Arial" w:hAnsi="Arial" w:cs="Arial"/>
          <w:color w:val="auto"/>
          <w:u w:val="none"/>
        </w:rPr>
        <w:t>Emergency Public Health Projects</w:t>
      </w:r>
      <w:r w:rsidR="00954426" w:rsidRPr="00657F00">
        <w:rPr>
          <w:rStyle w:val="SubtleReference"/>
          <w:rFonts w:ascii="Arial" w:hAnsi="Arial" w:cs="Arial"/>
          <w:color w:val="auto"/>
          <w:u w:val="none"/>
        </w:rPr>
        <w:tab/>
      </w:r>
      <w:r w:rsidR="00E6105C">
        <w:rPr>
          <w:rStyle w:val="SubtleReference"/>
          <w:rFonts w:ascii="Arial" w:hAnsi="Arial" w:cs="Arial"/>
          <w:color w:val="auto"/>
          <w:u w:val="none"/>
        </w:rPr>
        <w:t>9</w:t>
      </w:r>
    </w:p>
    <w:p w:rsidR="00954426" w:rsidRPr="00657F00" w:rsidRDefault="00A43819" w:rsidP="005376E1">
      <w:pPr>
        <w:pStyle w:val="TOC2"/>
        <w:rPr>
          <w:rStyle w:val="SubtleReference"/>
          <w:color w:val="auto"/>
          <w:u w:val="none"/>
        </w:rPr>
      </w:pPr>
      <w:r>
        <w:rPr>
          <w:rStyle w:val="SubtleReference"/>
          <w:color w:val="auto"/>
          <w:u w:val="none"/>
        </w:rPr>
        <w:tab/>
        <w:t xml:space="preserve">C. </w:t>
      </w:r>
      <w:r w:rsidR="00954426" w:rsidRPr="00657F00">
        <w:rPr>
          <w:rStyle w:val="SubtleReference"/>
          <w:color w:val="auto"/>
          <w:u w:val="none"/>
        </w:rPr>
        <w:t>Rationale Used to Determine t</w:t>
      </w:r>
      <w:r>
        <w:rPr>
          <w:rStyle w:val="SubtleReference"/>
          <w:color w:val="auto"/>
          <w:u w:val="none"/>
        </w:rPr>
        <w:t>he Type and Terms of Assistance</w:t>
      </w:r>
      <w:r>
        <w:rPr>
          <w:rStyle w:val="SubtleReference"/>
          <w:color w:val="auto"/>
          <w:u w:val="none"/>
        </w:rPr>
        <w:tab/>
      </w:r>
      <w:r w:rsidR="00E6105C">
        <w:rPr>
          <w:rStyle w:val="SubtleReference"/>
          <w:color w:val="auto"/>
          <w:u w:val="none"/>
        </w:rPr>
        <w:t>9</w:t>
      </w:r>
    </w:p>
    <w:p w:rsidR="00954426" w:rsidRPr="00657F00" w:rsidRDefault="00954426" w:rsidP="006512FF">
      <w:pPr>
        <w:pStyle w:val="TOC3"/>
        <w:rPr>
          <w:rStyle w:val="SubtleReference"/>
          <w:rFonts w:ascii="Arial" w:hAnsi="Arial" w:cs="Arial"/>
          <w:color w:val="auto"/>
          <w:u w:val="none"/>
        </w:rPr>
      </w:pPr>
      <w:r w:rsidRPr="00657F00">
        <w:rPr>
          <w:rStyle w:val="SubtleReference"/>
          <w:rFonts w:ascii="Arial" w:hAnsi="Arial" w:cs="Arial"/>
          <w:color w:val="auto"/>
          <w:u w:val="none"/>
        </w:rPr>
        <w:t>1.</w:t>
      </w:r>
      <w:r w:rsidRPr="00657F00">
        <w:rPr>
          <w:rStyle w:val="SubtleReference"/>
          <w:rFonts w:ascii="Arial" w:hAnsi="Arial" w:cs="Arial"/>
          <w:color w:val="auto"/>
          <w:u w:val="none"/>
        </w:rPr>
        <w:tab/>
        <w:t>Lending Rate</w:t>
      </w:r>
      <w:r w:rsidR="00BC6D4E" w:rsidRPr="00657F00">
        <w:rPr>
          <w:rStyle w:val="SubtleReference"/>
          <w:rFonts w:ascii="Arial" w:hAnsi="Arial" w:cs="Arial"/>
          <w:color w:val="auto"/>
          <w:u w:val="none"/>
        </w:rPr>
        <w:tab/>
        <w:t>1</w:t>
      </w:r>
      <w:r w:rsidR="00E6105C">
        <w:rPr>
          <w:rStyle w:val="SubtleReference"/>
          <w:rFonts w:ascii="Arial" w:hAnsi="Arial" w:cs="Arial"/>
          <w:color w:val="auto"/>
          <w:u w:val="none"/>
        </w:rPr>
        <w:t>0</w:t>
      </w:r>
    </w:p>
    <w:p w:rsidR="00954426" w:rsidRPr="00657F00" w:rsidRDefault="00954426" w:rsidP="006512FF">
      <w:pPr>
        <w:pStyle w:val="TOC3"/>
        <w:rPr>
          <w:rStyle w:val="SubtleReference"/>
          <w:rFonts w:ascii="Arial" w:hAnsi="Arial" w:cs="Arial"/>
          <w:color w:val="auto"/>
          <w:u w:val="none"/>
        </w:rPr>
      </w:pPr>
      <w:r w:rsidRPr="00657F00">
        <w:rPr>
          <w:rStyle w:val="SubtleReference"/>
          <w:rFonts w:ascii="Arial" w:hAnsi="Arial" w:cs="Arial"/>
          <w:color w:val="auto"/>
          <w:u w:val="none"/>
        </w:rPr>
        <w:t>2.</w:t>
      </w:r>
      <w:r w:rsidRPr="00657F00">
        <w:rPr>
          <w:rStyle w:val="SubtleReference"/>
          <w:rFonts w:ascii="Arial" w:hAnsi="Arial" w:cs="Arial"/>
          <w:color w:val="auto"/>
          <w:u w:val="none"/>
        </w:rPr>
        <w:tab/>
        <w:t>Repayment Period</w:t>
      </w:r>
      <w:r w:rsidR="00BC6D4E" w:rsidRPr="00657F00">
        <w:rPr>
          <w:rStyle w:val="SubtleReference"/>
          <w:rFonts w:ascii="Arial" w:hAnsi="Arial" w:cs="Arial"/>
          <w:color w:val="auto"/>
          <w:u w:val="none"/>
        </w:rPr>
        <w:tab/>
      </w:r>
      <w:r w:rsidR="00E6105C">
        <w:rPr>
          <w:rStyle w:val="SubtleReference"/>
          <w:rFonts w:ascii="Arial" w:hAnsi="Arial" w:cs="Arial"/>
          <w:color w:val="auto"/>
          <w:u w:val="none"/>
        </w:rPr>
        <w:t>10</w:t>
      </w:r>
    </w:p>
    <w:p w:rsidR="00954426" w:rsidRPr="00657F00" w:rsidRDefault="00A43819" w:rsidP="005376E1">
      <w:pPr>
        <w:pStyle w:val="TOC2"/>
        <w:rPr>
          <w:rStyle w:val="SubtleReference"/>
          <w:color w:val="auto"/>
          <w:u w:val="none"/>
        </w:rPr>
      </w:pPr>
      <w:r>
        <w:rPr>
          <w:rStyle w:val="SubtleReference"/>
          <w:color w:val="auto"/>
          <w:u w:val="none"/>
        </w:rPr>
        <w:tab/>
      </w:r>
      <w:r w:rsidR="00BC6D4E" w:rsidRPr="00657F00">
        <w:rPr>
          <w:rStyle w:val="SubtleReference"/>
          <w:color w:val="auto"/>
          <w:u w:val="none"/>
        </w:rPr>
        <w:t>D.</w:t>
      </w:r>
      <w:r>
        <w:rPr>
          <w:rStyle w:val="SubtleReference"/>
          <w:color w:val="auto"/>
          <w:u w:val="none"/>
        </w:rPr>
        <w:t xml:space="preserve">  Fees Assessed on Entities</w:t>
      </w:r>
      <w:r>
        <w:rPr>
          <w:rStyle w:val="SubtleReference"/>
          <w:color w:val="auto"/>
          <w:u w:val="none"/>
        </w:rPr>
        <w:tab/>
      </w:r>
      <w:r w:rsidR="00E6105C">
        <w:rPr>
          <w:rStyle w:val="SubtleReference"/>
          <w:color w:val="auto"/>
          <w:u w:val="none"/>
        </w:rPr>
        <w:t>10</w:t>
      </w:r>
    </w:p>
    <w:p w:rsidR="00954426" w:rsidRPr="00657F00" w:rsidRDefault="00A43819" w:rsidP="005376E1">
      <w:pPr>
        <w:pStyle w:val="TOC2"/>
        <w:rPr>
          <w:rStyle w:val="SubtleReference"/>
          <w:color w:val="auto"/>
          <w:u w:val="none"/>
        </w:rPr>
      </w:pPr>
      <w:r>
        <w:rPr>
          <w:rStyle w:val="SubtleReference"/>
          <w:color w:val="auto"/>
          <w:u w:val="none"/>
        </w:rPr>
        <w:tab/>
      </w:r>
      <w:r w:rsidR="00BC6D4E" w:rsidRPr="00657F00">
        <w:rPr>
          <w:rStyle w:val="SubtleReference"/>
          <w:color w:val="auto"/>
          <w:u w:val="none"/>
        </w:rPr>
        <w:t>E</w:t>
      </w:r>
      <w:r w:rsidR="00657F00">
        <w:rPr>
          <w:rStyle w:val="SubtleReference"/>
          <w:color w:val="auto"/>
          <w:u w:val="none"/>
        </w:rPr>
        <w:t>.</w:t>
      </w:r>
      <w:r>
        <w:rPr>
          <w:rStyle w:val="SubtleReference"/>
          <w:color w:val="auto"/>
          <w:u w:val="none"/>
        </w:rPr>
        <w:t xml:space="preserve">  G</w:t>
      </w:r>
      <w:r w:rsidR="00657F00">
        <w:rPr>
          <w:rStyle w:val="SubtleReference"/>
          <w:color w:val="auto"/>
          <w:u w:val="none"/>
        </w:rPr>
        <w:t>reen Project Reserve (GPR)</w:t>
      </w:r>
      <w:r>
        <w:rPr>
          <w:rStyle w:val="SubtleReference"/>
          <w:color w:val="auto"/>
          <w:u w:val="none"/>
        </w:rPr>
        <w:tab/>
      </w:r>
      <w:r w:rsidR="00E6105C">
        <w:rPr>
          <w:rStyle w:val="SubtleReference"/>
          <w:color w:val="auto"/>
          <w:u w:val="none"/>
        </w:rPr>
        <w:t>11</w:t>
      </w:r>
    </w:p>
    <w:p w:rsidR="00954426" w:rsidRPr="00657F00" w:rsidRDefault="00A43819" w:rsidP="005376E1">
      <w:pPr>
        <w:pStyle w:val="TOC2"/>
        <w:rPr>
          <w:rStyle w:val="SubtleReference"/>
          <w:color w:val="auto"/>
          <w:u w:val="none"/>
        </w:rPr>
      </w:pPr>
      <w:r>
        <w:rPr>
          <w:rStyle w:val="SubtleReference"/>
          <w:color w:val="auto"/>
          <w:u w:val="none"/>
        </w:rPr>
        <w:tab/>
      </w:r>
      <w:r w:rsidR="00BC6D4E" w:rsidRPr="00657F00">
        <w:rPr>
          <w:rStyle w:val="SubtleReference"/>
          <w:color w:val="auto"/>
          <w:u w:val="none"/>
        </w:rPr>
        <w:t>F.</w:t>
      </w:r>
      <w:r>
        <w:rPr>
          <w:rStyle w:val="SubtleReference"/>
          <w:color w:val="auto"/>
          <w:u w:val="none"/>
        </w:rPr>
        <w:t xml:space="preserve">  Additional Subsidization</w:t>
      </w:r>
      <w:r>
        <w:rPr>
          <w:rStyle w:val="SubtleReference"/>
          <w:color w:val="auto"/>
          <w:u w:val="none"/>
        </w:rPr>
        <w:tab/>
      </w:r>
      <w:r w:rsidR="00E6105C">
        <w:rPr>
          <w:rStyle w:val="SubtleReference"/>
          <w:color w:val="auto"/>
          <w:u w:val="none"/>
        </w:rPr>
        <w:t>11</w:t>
      </w:r>
    </w:p>
    <w:p w:rsidR="00954426" w:rsidRPr="00657F00" w:rsidRDefault="00A43819" w:rsidP="005376E1">
      <w:pPr>
        <w:pStyle w:val="TOC2"/>
        <w:rPr>
          <w:rStyle w:val="SubtleReference"/>
          <w:color w:val="auto"/>
          <w:u w:val="none"/>
        </w:rPr>
      </w:pPr>
      <w:r>
        <w:rPr>
          <w:rStyle w:val="SubtleReference"/>
          <w:color w:val="auto"/>
          <w:u w:val="none"/>
        </w:rPr>
        <w:tab/>
      </w:r>
      <w:r w:rsidR="00954426" w:rsidRPr="00657F00">
        <w:rPr>
          <w:rStyle w:val="SubtleReference"/>
          <w:color w:val="auto"/>
          <w:u w:val="none"/>
        </w:rPr>
        <w:t>G.</w:t>
      </w:r>
      <w:r>
        <w:rPr>
          <w:rStyle w:val="SubtleReference"/>
          <w:color w:val="auto"/>
          <w:u w:val="none"/>
        </w:rPr>
        <w:t xml:space="preserve"> W</w:t>
      </w:r>
      <w:r w:rsidR="00954426" w:rsidRPr="00657F00">
        <w:rPr>
          <w:rStyle w:val="SubtleReference"/>
          <w:color w:val="auto"/>
          <w:u w:val="none"/>
        </w:rPr>
        <w:t>age Ra</w:t>
      </w:r>
      <w:r>
        <w:rPr>
          <w:rStyle w:val="SubtleReference"/>
          <w:color w:val="auto"/>
          <w:u w:val="none"/>
        </w:rPr>
        <w:t>te Requirements (Davis-Bacon)</w:t>
      </w:r>
      <w:r>
        <w:rPr>
          <w:rStyle w:val="SubtleReference"/>
          <w:color w:val="auto"/>
          <w:u w:val="none"/>
        </w:rPr>
        <w:tab/>
      </w:r>
      <w:r w:rsidR="00E6105C">
        <w:rPr>
          <w:rStyle w:val="SubtleReference"/>
          <w:color w:val="auto"/>
          <w:u w:val="none"/>
        </w:rPr>
        <w:t>12</w:t>
      </w:r>
    </w:p>
    <w:p w:rsidR="00657F00" w:rsidRPr="00657F00" w:rsidRDefault="00657F00" w:rsidP="00400654">
      <w:pPr>
        <w:pStyle w:val="TOC1"/>
        <w:rPr>
          <w:rStyle w:val="SubtleReference"/>
          <w:color w:val="auto"/>
          <w:u w:val="none"/>
        </w:rPr>
      </w:pPr>
      <w:r>
        <w:rPr>
          <w:rStyle w:val="SubtleReference"/>
          <w:color w:val="auto"/>
          <w:u w:val="none"/>
        </w:rPr>
        <w:t>V.</w:t>
      </w:r>
      <w:r>
        <w:rPr>
          <w:rStyle w:val="SubtleReference"/>
          <w:color w:val="auto"/>
          <w:u w:val="none"/>
        </w:rPr>
        <w:tab/>
      </w:r>
      <w:r w:rsidRPr="00657F00">
        <w:rPr>
          <w:rStyle w:val="SubtleReference"/>
          <w:color w:val="auto"/>
          <w:u w:val="none"/>
        </w:rPr>
        <w:t>DISADVANTAGED COMMUNITY ASSISTANCE</w:t>
      </w:r>
      <w:r>
        <w:rPr>
          <w:rStyle w:val="SubtleReference"/>
          <w:color w:val="auto"/>
          <w:u w:val="none"/>
        </w:rPr>
        <w:t>...................................................</w:t>
      </w:r>
      <w:r w:rsidRPr="00657F00">
        <w:rPr>
          <w:rStyle w:val="SubtleReference"/>
          <w:color w:val="auto"/>
          <w:u w:val="none"/>
        </w:rPr>
        <w:tab/>
        <w:t>1</w:t>
      </w:r>
      <w:r w:rsidR="00E6105C">
        <w:rPr>
          <w:rStyle w:val="SubtleReference"/>
          <w:color w:val="auto"/>
          <w:u w:val="none"/>
        </w:rPr>
        <w:t>2</w:t>
      </w:r>
    </w:p>
    <w:p w:rsidR="00657F00" w:rsidRPr="00657F00" w:rsidRDefault="00A43819" w:rsidP="005376E1">
      <w:pPr>
        <w:pStyle w:val="TOC2"/>
        <w:rPr>
          <w:rStyle w:val="SubtleReference"/>
          <w:color w:val="auto"/>
          <w:u w:val="none"/>
        </w:rPr>
      </w:pPr>
      <w:r>
        <w:rPr>
          <w:rStyle w:val="SubtleReference"/>
          <w:color w:val="auto"/>
          <w:u w:val="none"/>
        </w:rPr>
        <w:tab/>
      </w:r>
      <w:r w:rsidR="00657F00" w:rsidRPr="00657F00">
        <w:rPr>
          <w:rStyle w:val="SubtleReference"/>
          <w:color w:val="auto"/>
          <w:u w:val="none"/>
        </w:rPr>
        <w:t>A.</w:t>
      </w:r>
      <w:r>
        <w:rPr>
          <w:rStyle w:val="SubtleReference"/>
          <w:color w:val="auto"/>
          <w:u w:val="none"/>
        </w:rPr>
        <w:t xml:space="preserve"> </w:t>
      </w:r>
      <w:r w:rsidR="00657F00" w:rsidRPr="00657F00">
        <w:rPr>
          <w:rStyle w:val="SubtleReference"/>
          <w:color w:val="auto"/>
          <w:u w:val="none"/>
        </w:rPr>
        <w:t xml:space="preserve">What </w:t>
      </w:r>
      <w:r w:rsidR="00657F00">
        <w:rPr>
          <w:rStyle w:val="SubtleReference"/>
          <w:color w:val="auto"/>
          <w:u w:val="none"/>
        </w:rPr>
        <w:t>is a Disadvantaged Community?</w:t>
      </w:r>
      <w:r>
        <w:rPr>
          <w:rStyle w:val="SubtleReference"/>
          <w:color w:val="auto"/>
          <w:u w:val="none"/>
        </w:rPr>
        <w:tab/>
      </w:r>
      <w:r w:rsidR="00E6105C">
        <w:rPr>
          <w:rStyle w:val="SubtleReference"/>
          <w:color w:val="auto"/>
          <w:u w:val="none"/>
        </w:rPr>
        <w:t>12</w:t>
      </w:r>
    </w:p>
    <w:p w:rsidR="00657F00" w:rsidRPr="00657F00" w:rsidRDefault="00A43819" w:rsidP="005376E1">
      <w:pPr>
        <w:pStyle w:val="TOC2"/>
        <w:rPr>
          <w:rStyle w:val="SubtleReference"/>
          <w:color w:val="auto"/>
          <w:u w:val="none"/>
        </w:rPr>
      </w:pPr>
      <w:r>
        <w:rPr>
          <w:rStyle w:val="SubtleReference"/>
          <w:color w:val="auto"/>
          <w:u w:val="none"/>
        </w:rPr>
        <w:tab/>
        <w:t>B. Affordability Criteria</w:t>
      </w:r>
      <w:r>
        <w:rPr>
          <w:rStyle w:val="SubtleReference"/>
          <w:color w:val="auto"/>
          <w:u w:val="none"/>
        </w:rPr>
        <w:tab/>
      </w:r>
      <w:r w:rsidR="006512FF">
        <w:rPr>
          <w:rStyle w:val="SubtleReference"/>
          <w:color w:val="auto"/>
          <w:u w:val="none"/>
        </w:rPr>
        <w:t>1</w:t>
      </w:r>
      <w:r w:rsidR="00E6105C">
        <w:rPr>
          <w:rStyle w:val="SubtleReference"/>
          <w:color w:val="auto"/>
          <w:u w:val="none"/>
        </w:rPr>
        <w:t>2</w:t>
      </w:r>
    </w:p>
    <w:p w:rsidR="00657F00" w:rsidRPr="00657F00" w:rsidRDefault="00A43819" w:rsidP="005376E1">
      <w:pPr>
        <w:pStyle w:val="TOC2"/>
        <w:rPr>
          <w:rStyle w:val="SubtleReference"/>
          <w:color w:val="auto"/>
          <w:u w:val="none"/>
        </w:rPr>
      </w:pPr>
      <w:r>
        <w:rPr>
          <w:rStyle w:val="SubtleReference"/>
          <w:color w:val="auto"/>
          <w:u w:val="none"/>
        </w:rPr>
        <w:tab/>
        <w:t>C. Identification of Projects</w:t>
      </w:r>
      <w:r>
        <w:rPr>
          <w:rStyle w:val="SubtleReference"/>
          <w:color w:val="auto"/>
          <w:u w:val="none"/>
        </w:rPr>
        <w:tab/>
      </w:r>
      <w:r w:rsidR="00E6105C">
        <w:rPr>
          <w:rStyle w:val="SubtleReference"/>
          <w:color w:val="auto"/>
          <w:u w:val="none"/>
        </w:rPr>
        <w:t>12</w:t>
      </w:r>
    </w:p>
    <w:p w:rsidR="00954426" w:rsidRPr="00657F00" w:rsidRDefault="00657F00" w:rsidP="00400654">
      <w:pPr>
        <w:pStyle w:val="TOC1"/>
        <w:rPr>
          <w:rStyle w:val="SubtleReference"/>
          <w:color w:val="auto"/>
          <w:u w:val="none"/>
        </w:rPr>
      </w:pPr>
      <w:r>
        <w:rPr>
          <w:rStyle w:val="SubtleReference"/>
          <w:color w:val="auto"/>
          <w:u w:val="none"/>
        </w:rPr>
        <w:t>VI.</w:t>
      </w:r>
      <w:r>
        <w:rPr>
          <w:rStyle w:val="SubtleReference"/>
          <w:color w:val="auto"/>
          <w:u w:val="none"/>
        </w:rPr>
        <w:tab/>
      </w:r>
      <w:r w:rsidR="00716843" w:rsidRPr="00657F00">
        <w:rPr>
          <w:rStyle w:val="SubtleReference"/>
          <w:color w:val="auto"/>
          <w:u w:val="none"/>
        </w:rPr>
        <w:t>f</w:t>
      </w:r>
      <w:r w:rsidR="00954426" w:rsidRPr="00657F00">
        <w:rPr>
          <w:rStyle w:val="SubtleReference"/>
          <w:color w:val="auto"/>
          <w:u w:val="none"/>
        </w:rPr>
        <w:t>INANCIAL PLANNING PROCESS</w:t>
      </w:r>
      <w:r>
        <w:rPr>
          <w:rStyle w:val="SubtleReference"/>
          <w:color w:val="auto"/>
          <w:u w:val="none"/>
        </w:rPr>
        <w:t>.............................................................</w:t>
      </w:r>
      <w:r w:rsidR="00954426" w:rsidRPr="00657F00">
        <w:rPr>
          <w:rStyle w:val="SubtleReference"/>
          <w:color w:val="auto"/>
          <w:u w:val="none"/>
        </w:rPr>
        <w:tab/>
      </w:r>
      <w:r w:rsidR="00E6105C">
        <w:rPr>
          <w:rStyle w:val="SubtleReference"/>
          <w:color w:val="auto"/>
          <w:u w:val="none"/>
        </w:rPr>
        <w:t>13</w:t>
      </w:r>
    </w:p>
    <w:p w:rsidR="00954426" w:rsidRPr="00657F00" w:rsidRDefault="00A43819" w:rsidP="00400654">
      <w:pPr>
        <w:pStyle w:val="TOC1"/>
        <w:rPr>
          <w:rStyle w:val="SubtleReference"/>
          <w:color w:val="auto"/>
          <w:u w:val="none"/>
        </w:rPr>
      </w:pPr>
      <w:r>
        <w:rPr>
          <w:rStyle w:val="SubtleReference"/>
          <w:color w:val="auto"/>
          <w:u w:val="none"/>
        </w:rPr>
        <w:t>VII.</w:t>
      </w:r>
      <w:r>
        <w:rPr>
          <w:rStyle w:val="SubtleReference"/>
          <w:color w:val="auto"/>
          <w:u w:val="none"/>
        </w:rPr>
        <w:tab/>
      </w:r>
      <w:r w:rsidR="00954426" w:rsidRPr="00657F00">
        <w:rPr>
          <w:rStyle w:val="SubtleReference"/>
          <w:color w:val="auto"/>
          <w:u w:val="none"/>
        </w:rPr>
        <w:t xml:space="preserve">FINANCIAL </w:t>
      </w:r>
      <w:r>
        <w:rPr>
          <w:rStyle w:val="SubtleReference"/>
          <w:color w:val="auto"/>
          <w:u w:val="none"/>
        </w:rPr>
        <w:t>Status..............................................................................</w:t>
      </w:r>
      <w:r w:rsidR="006512FF">
        <w:rPr>
          <w:rStyle w:val="SubtleReference"/>
          <w:color w:val="auto"/>
          <w:u w:val="none"/>
        </w:rPr>
        <w:t>..........................</w:t>
      </w:r>
      <w:r w:rsidR="00E6105C">
        <w:rPr>
          <w:rStyle w:val="SubtleReference"/>
          <w:color w:val="auto"/>
          <w:u w:val="none"/>
        </w:rPr>
        <w:t>....13</w:t>
      </w:r>
    </w:p>
    <w:p w:rsidR="00954426" w:rsidRPr="00657F00" w:rsidRDefault="00954426" w:rsidP="006512FF">
      <w:pPr>
        <w:pStyle w:val="TOC3"/>
        <w:rPr>
          <w:rStyle w:val="SubtleReference"/>
          <w:rFonts w:ascii="Arial" w:hAnsi="Arial" w:cs="Arial"/>
          <w:color w:val="auto"/>
          <w:u w:val="none"/>
        </w:rPr>
      </w:pPr>
      <w:r w:rsidRPr="00657F00">
        <w:rPr>
          <w:rStyle w:val="SubtleReference"/>
          <w:rFonts w:ascii="Arial" w:hAnsi="Arial" w:cs="Arial"/>
          <w:color w:val="auto"/>
          <w:u w:val="none"/>
        </w:rPr>
        <w:t>1.</w:t>
      </w:r>
      <w:r w:rsidRPr="00657F00">
        <w:rPr>
          <w:rStyle w:val="SubtleReference"/>
          <w:rFonts w:ascii="Arial" w:hAnsi="Arial" w:cs="Arial"/>
          <w:color w:val="auto"/>
          <w:u w:val="none"/>
        </w:rPr>
        <w:tab/>
        <w:t>State Match Sources</w:t>
      </w:r>
      <w:r w:rsidR="00E6105C">
        <w:rPr>
          <w:rStyle w:val="SubtleReference"/>
          <w:rFonts w:ascii="Arial" w:hAnsi="Arial" w:cs="Arial"/>
          <w:color w:val="auto"/>
          <w:u w:val="none"/>
        </w:rPr>
        <w:tab/>
        <w:t>14</w:t>
      </w:r>
    </w:p>
    <w:p w:rsidR="00954426" w:rsidRPr="00657F00" w:rsidRDefault="00954426" w:rsidP="006512FF">
      <w:pPr>
        <w:pStyle w:val="TOC3"/>
        <w:rPr>
          <w:rStyle w:val="SubtleReference"/>
          <w:rFonts w:ascii="Arial" w:hAnsi="Arial" w:cs="Arial"/>
          <w:color w:val="auto"/>
          <w:u w:val="none"/>
        </w:rPr>
      </w:pPr>
      <w:r w:rsidRPr="00657F00">
        <w:rPr>
          <w:rStyle w:val="SubtleReference"/>
          <w:rFonts w:ascii="Arial" w:hAnsi="Arial" w:cs="Arial"/>
          <w:color w:val="auto"/>
          <w:u w:val="none"/>
        </w:rPr>
        <w:t>2.</w:t>
      </w:r>
      <w:r w:rsidRPr="00657F00">
        <w:rPr>
          <w:rStyle w:val="SubtleReference"/>
          <w:rFonts w:ascii="Arial" w:hAnsi="Arial" w:cs="Arial"/>
          <w:color w:val="auto"/>
          <w:u w:val="none"/>
        </w:rPr>
        <w:tab/>
        <w:t>Leveraging of the DWSRF</w:t>
      </w:r>
      <w:r w:rsidR="00CE06A2" w:rsidRPr="00657F00">
        <w:rPr>
          <w:rStyle w:val="SubtleReference"/>
          <w:rFonts w:ascii="Arial" w:hAnsi="Arial" w:cs="Arial"/>
          <w:color w:val="auto"/>
          <w:u w:val="none"/>
        </w:rPr>
        <w:tab/>
      </w:r>
      <w:r w:rsidR="00E6105C">
        <w:rPr>
          <w:rStyle w:val="SubtleReference"/>
          <w:rFonts w:ascii="Arial" w:hAnsi="Arial" w:cs="Arial"/>
          <w:color w:val="auto"/>
          <w:u w:val="none"/>
        </w:rPr>
        <w:t>14</w:t>
      </w:r>
    </w:p>
    <w:p w:rsidR="00954426" w:rsidRPr="00657F00" w:rsidRDefault="00954426" w:rsidP="006512FF">
      <w:pPr>
        <w:pStyle w:val="TOC3"/>
        <w:rPr>
          <w:rStyle w:val="SubtleReference"/>
          <w:rFonts w:ascii="Arial" w:hAnsi="Arial" w:cs="Arial"/>
          <w:color w:val="auto"/>
          <w:u w:val="none"/>
        </w:rPr>
      </w:pPr>
      <w:r w:rsidRPr="00657F00">
        <w:rPr>
          <w:rStyle w:val="SubtleReference"/>
          <w:rFonts w:ascii="Arial" w:hAnsi="Arial" w:cs="Arial"/>
          <w:color w:val="auto"/>
          <w:u w:val="none"/>
        </w:rPr>
        <w:t>3.</w:t>
      </w:r>
      <w:r w:rsidRPr="00657F00">
        <w:rPr>
          <w:rStyle w:val="SubtleReference"/>
          <w:rFonts w:ascii="Arial" w:hAnsi="Arial" w:cs="Arial"/>
          <w:color w:val="auto"/>
          <w:u w:val="none"/>
        </w:rPr>
        <w:tab/>
        <w:t xml:space="preserve">Cash Draw Ratio </w:t>
      </w:r>
      <w:r w:rsidR="00776792" w:rsidRPr="00657F00">
        <w:rPr>
          <w:rStyle w:val="SubtleReference"/>
          <w:rFonts w:ascii="Arial" w:hAnsi="Arial" w:cs="Arial"/>
          <w:color w:val="auto"/>
          <w:u w:val="none"/>
        </w:rPr>
        <w:t>Proportionality</w:t>
      </w:r>
      <w:r w:rsidR="00E6105C">
        <w:rPr>
          <w:rStyle w:val="SubtleReference"/>
          <w:rFonts w:ascii="Arial" w:hAnsi="Arial" w:cs="Arial"/>
          <w:color w:val="auto"/>
          <w:u w:val="none"/>
        </w:rPr>
        <w:tab/>
        <w:t>14</w:t>
      </w:r>
    </w:p>
    <w:p w:rsidR="00FE35DE" w:rsidRPr="00657F00" w:rsidRDefault="00A43819" w:rsidP="005376E1">
      <w:pPr>
        <w:pStyle w:val="TOC2"/>
        <w:rPr>
          <w:rStyle w:val="SubtleReference"/>
          <w:color w:val="auto"/>
          <w:u w:val="none"/>
        </w:rPr>
      </w:pPr>
      <w:r>
        <w:rPr>
          <w:rStyle w:val="SubtleReference"/>
          <w:color w:val="auto"/>
          <w:u w:val="none"/>
        </w:rPr>
        <w:t xml:space="preserve">VIII. </w:t>
      </w:r>
      <w:r w:rsidRPr="00A43819">
        <w:rPr>
          <w:rStyle w:val="SubtleReference"/>
          <w:caps/>
          <w:color w:val="auto"/>
          <w:u w:val="none"/>
        </w:rPr>
        <w:t>C</w:t>
      </w:r>
      <w:r w:rsidR="00954426" w:rsidRPr="00A43819">
        <w:rPr>
          <w:rStyle w:val="SubtleReference"/>
          <w:caps/>
          <w:color w:val="auto"/>
          <w:u w:val="none"/>
        </w:rPr>
        <w:t>apitalization Grant P</w:t>
      </w:r>
      <w:r w:rsidRPr="00A43819">
        <w:rPr>
          <w:rStyle w:val="SubtleReference"/>
          <w:caps/>
          <w:color w:val="auto"/>
          <w:u w:val="none"/>
        </w:rPr>
        <w:t>rograms and Amounts Requested</w:t>
      </w:r>
      <w:r>
        <w:rPr>
          <w:rStyle w:val="SubtleReference"/>
          <w:color w:val="auto"/>
          <w:u w:val="none"/>
        </w:rPr>
        <w:tab/>
      </w:r>
      <w:r w:rsidR="00E6105C">
        <w:rPr>
          <w:rStyle w:val="SubtleReference"/>
          <w:color w:val="auto"/>
          <w:u w:val="none"/>
        </w:rPr>
        <w:t>14</w:t>
      </w:r>
    </w:p>
    <w:p w:rsidR="006512FF" w:rsidRDefault="006512FF" w:rsidP="006512FF">
      <w:pPr>
        <w:pStyle w:val="TOC3"/>
        <w:rPr>
          <w:rStyle w:val="SubtleReference"/>
          <w:rFonts w:ascii="Arial" w:hAnsi="Arial" w:cs="Arial"/>
          <w:color w:val="auto"/>
          <w:u w:val="none"/>
        </w:rPr>
      </w:pPr>
      <w:r>
        <w:rPr>
          <w:rStyle w:val="SubtleReference"/>
          <w:rFonts w:ascii="Arial" w:hAnsi="Arial" w:cs="Arial"/>
          <w:color w:val="auto"/>
          <w:u w:val="none"/>
        </w:rPr>
        <w:t>A</w:t>
      </w:r>
      <w:r w:rsidR="009B5D96" w:rsidRPr="00657F00">
        <w:rPr>
          <w:rStyle w:val="SubtleReference"/>
          <w:rFonts w:ascii="Arial" w:hAnsi="Arial" w:cs="Arial"/>
          <w:color w:val="auto"/>
          <w:u w:val="none"/>
        </w:rPr>
        <w:t>.</w:t>
      </w:r>
      <w:r w:rsidR="009B5D96" w:rsidRPr="00657F00">
        <w:rPr>
          <w:rStyle w:val="SubtleReference"/>
          <w:rFonts w:ascii="Arial" w:hAnsi="Arial" w:cs="Arial"/>
          <w:color w:val="auto"/>
          <w:u w:val="none"/>
        </w:rPr>
        <w:tab/>
        <w:t>Administration of the DWSRF Program</w:t>
      </w:r>
      <w:r w:rsidR="009B5D96" w:rsidRPr="00657F00">
        <w:rPr>
          <w:rStyle w:val="SubtleReference"/>
          <w:rFonts w:ascii="Arial" w:hAnsi="Arial" w:cs="Arial"/>
          <w:color w:val="auto"/>
          <w:u w:val="none"/>
        </w:rPr>
        <w:tab/>
        <w:t>1</w:t>
      </w:r>
      <w:r w:rsidR="00E6105C">
        <w:rPr>
          <w:rStyle w:val="SubtleReference"/>
          <w:rFonts w:ascii="Arial" w:hAnsi="Arial" w:cs="Arial"/>
          <w:color w:val="auto"/>
          <w:u w:val="none"/>
        </w:rPr>
        <w:t>5</w:t>
      </w:r>
    </w:p>
    <w:p w:rsidR="009B5D96" w:rsidRPr="00657F00" w:rsidRDefault="006512FF" w:rsidP="006512FF">
      <w:pPr>
        <w:pStyle w:val="TOC3"/>
        <w:rPr>
          <w:rStyle w:val="SubtleReference"/>
          <w:rFonts w:ascii="Arial" w:hAnsi="Arial" w:cs="Arial"/>
          <w:color w:val="auto"/>
          <w:u w:val="none"/>
        </w:rPr>
      </w:pPr>
      <w:r>
        <w:rPr>
          <w:rStyle w:val="SubtleReference"/>
          <w:rFonts w:ascii="Arial" w:hAnsi="Arial" w:cs="Arial"/>
          <w:color w:val="auto"/>
          <w:u w:val="none"/>
        </w:rPr>
        <w:t>B.</w:t>
      </w:r>
      <w:r>
        <w:rPr>
          <w:rStyle w:val="SubtleReference"/>
          <w:rFonts w:ascii="Arial" w:hAnsi="Arial" w:cs="Arial"/>
          <w:color w:val="auto"/>
          <w:u w:val="none"/>
        </w:rPr>
        <w:tab/>
      </w:r>
      <w:r w:rsidR="009B5D96" w:rsidRPr="00657F00">
        <w:rPr>
          <w:rStyle w:val="SubtleReference"/>
          <w:rFonts w:ascii="Arial" w:hAnsi="Arial" w:cs="Arial"/>
          <w:color w:val="auto"/>
          <w:u w:val="none"/>
        </w:rPr>
        <w:t>Small Systems Technical Assistance Program</w:t>
      </w:r>
      <w:r w:rsidR="009B5D96" w:rsidRPr="00657F00">
        <w:rPr>
          <w:rStyle w:val="SubtleReference"/>
          <w:rFonts w:ascii="Arial" w:hAnsi="Arial" w:cs="Arial"/>
          <w:color w:val="auto"/>
          <w:u w:val="none"/>
        </w:rPr>
        <w:tab/>
      </w:r>
      <w:r w:rsidR="00E6105C">
        <w:rPr>
          <w:rStyle w:val="SubtleReference"/>
          <w:rFonts w:ascii="Arial" w:hAnsi="Arial" w:cs="Arial"/>
          <w:color w:val="auto"/>
          <w:u w:val="none"/>
        </w:rPr>
        <w:t>15</w:t>
      </w:r>
    </w:p>
    <w:p w:rsidR="006512FF" w:rsidRDefault="006512FF" w:rsidP="006512FF">
      <w:pPr>
        <w:pStyle w:val="TOC3"/>
        <w:rPr>
          <w:rStyle w:val="SubtleReference"/>
          <w:rFonts w:ascii="Arial" w:hAnsi="Arial" w:cs="Arial"/>
          <w:color w:val="auto"/>
          <w:u w:val="none"/>
        </w:rPr>
      </w:pPr>
      <w:r>
        <w:rPr>
          <w:rStyle w:val="SubtleReference"/>
          <w:rFonts w:ascii="Arial" w:hAnsi="Arial" w:cs="Arial"/>
          <w:color w:val="auto"/>
          <w:u w:val="none"/>
        </w:rPr>
        <w:t>C</w:t>
      </w:r>
      <w:r w:rsidR="009B5D96" w:rsidRPr="00657F00">
        <w:rPr>
          <w:rStyle w:val="SubtleReference"/>
          <w:rFonts w:ascii="Arial" w:hAnsi="Arial" w:cs="Arial"/>
          <w:color w:val="auto"/>
          <w:u w:val="none"/>
        </w:rPr>
        <w:t>.</w:t>
      </w:r>
      <w:r w:rsidR="009B5D96" w:rsidRPr="00657F00">
        <w:rPr>
          <w:rStyle w:val="SubtleReference"/>
          <w:rFonts w:ascii="Arial" w:hAnsi="Arial" w:cs="Arial"/>
          <w:color w:val="auto"/>
          <w:u w:val="none"/>
        </w:rPr>
        <w:tab/>
        <w:t>State Program Management Program</w:t>
      </w:r>
      <w:r w:rsidR="009B5D96" w:rsidRPr="00657F00">
        <w:rPr>
          <w:rStyle w:val="SubtleReference"/>
          <w:rFonts w:ascii="Arial" w:hAnsi="Arial" w:cs="Arial"/>
          <w:color w:val="auto"/>
          <w:u w:val="none"/>
        </w:rPr>
        <w:tab/>
      </w:r>
      <w:r w:rsidR="00E6105C">
        <w:rPr>
          <w:rStyle w:val="SubtleReference"/>
          <w:rFonts w:ascii="Arial" w:hAnsi="Arial" w:cs="Arial"/>
          <w:color w:val="auto"/>
          <w:u w:val="none"/>
        </w:rPr>
        <w:t>15</w:t>
      </w:r>
    </w:p>
    <w:p w:rsidR="009B5D96" w:rsidRPr="00657F00" w:rsidRDefault="006512FF" w:rsidP="006512FF">
      <w:pPr>
        <w:pStyle w:val="TOC3"/>
        <w:rPr>
          <w:rStyle w:val="SubtleReference"/>
          <w:rFonts w:ascii="Arial" w:hAnsi="Arial" w:cs="Arial"/>
          <w:color w:val="auto"/>
          <w:u w:val="none"/>
        </w:rPr>
      </w:pPr>
      <w:r>
        <w:rPr>
          <w:rStyle w:val="SubtleReference"/>
          <w:rFonts w:ascii="Arial" w:hAnsi="Arial" w:cs="Arial"/>
          <w:color w:val="auto"/>
          <w:u w:val="none"/>
        </w:rPr>
        <w:t>D</w:t>
      </w:r>
      <w:r w:rsidR="009B5D96" w:rsidRPr="00657F00">
        <w:rPr>
          <w:rStyle w:val="SubtleReference"/>
          <w:rFonts w:ascii="Arial" w:hAnsi="Arial" w:cs="Arial"/>
          <w:color w:val="auto"/>
          <w:u w:val="none"/>
        </w:rPr>
        <w:t>.</w:t>
      </w:r>
      <w:r>
        <w:rPr>
          <w:rStyle w:val="SubtleReference"/>
          <w:rFonts w:ascii="Arial" w:hAnsi="Arial" w:cs="Arial"/>
          <w:color w:val="auto"/>
          <w:u w:val="none"/>
        </w:rPr>
        <w:t xml:space="preserve"> Wellhead Protection Program </w:t>
      </w:r>
      <w:r w:rsidR="009B5D96" w:rsidRPr="00657F00">
        <w:rPr>
          <w:rStyle w:val="SubtleReference"/>
          <w:rFonts w:ascii="Arial" w:hAnsi="Arial" w:cs="Arial"/>
          <w:color w:val="auto"/>
          <w:u w:val="none"/>
        </w:rPr>
        <w:tab/>
      </w:r>
      <w:r w:rsidR="00E6105C">
        <w:rPr>
          <w:rStyle w:val="SubtleReference"/>
          <w:rFonts w:ascii="Arial" w:hAnsi="Arial" w:cs="Arial"/>
          <w:color w:val="auto"/>
          <w:u w:val="none"/>
        </w:rPr>
        <w:t>16</w:t>
      </w:r>
    </w:p>
    <w:p w:rsidR="009B5D96" w:rsidRPr="00657F00" w:rsidRDefault="006512FF" w:rsidP="006512FF">
      <w:pPr>
        <w:pStyle w:val="TOC3"/>
        <w:rPr>
          <w:rStyle w:val="SubtleReference"/>
          <w:rFonts w:ascii="Arial" w:hAnsi="Arial" w:cs="Arial"/>
          <w:color w:val="auto"/>
          <w:u w:val="none"/>
        </w:rPr>
      </w:pPr>
      <w:r>
        <w:rPr>
          <w:rStyle w:val="SubtleReference"/>
          <w:rFonts w:ascii="Arial" w:hAnsi="Arial" w:cs="Arial"/>
          <w:color w:val="auto"/>
          <w:u w:val="none"/>
        </w:rPr>
        <w:t>E</w:t>
      </w:r>
      <w:r w:rsidR="009B5D96" w:rsidRPr="00657F00">
        <w:rPr>
          <w:rStyle w:val="SubtleReference"/>
          <w:rFonts w:ascii="Arial" w:hAnsi="Arial" w:cs="Arial"/>
          <w:color w:val="auto"/>
          <w:u w:val="none"/>
        </w:rPr>
        <w:t>.</w:t>
      </w:r>
      <w:r w:rsidR="009B5D96" w:rsidRPr="00657F00">
        <w:rPr>
          <w:rStyle w:val="SubtleReference"/>
          <w:rFonts w:ascii="Arial" w:hAnsi="Arial" w:cs="Arial"/>
          <w:color w:val="auto"/>
          <w:u w:val="none"/>
        </w:rPr>
        <w:tab/>
        <w:t>Capacity Development Program</w:t>
      </w:r>
      <w:r w:rsidR="009B5D96" w:rsidRPr="00657F00">
        <w:rPr>
          <w:rStyle w:val="SubtleReference"/>
          <w:rFonts w:ascii="Arial" w:hAnsi="Arial" w:cs="Arial"/>
          <w:color w:val="auto"/>
          <w:u w:val="none"/>
        </w:rPr>
        <w:tab/>
      </w:r>
      <w:r w:rsidR="00E6105C">
        <w:rPr>
          <w:rStyle w:val="SubtleReference"/>
          <w:rFonts w:ascii="Arial" w:hAnsi="Arial" w:cs="Arial"/>
          <w:color w:val="auto"/>
          <w:u w:val="none"/>
        </w:rPr>
        <w:t>16</w:t>
      </w:r>
    </w:p>
    <w:p w:rsidR="00954426" w:rsidRDefault="00A43819" w:rsidP="00400654">
      <w:pPr>
        <w:pStyle w:val="TOC1"/>
        <w:rPr>
          <w:rStyle w:val="SubtleReference"/>
          <w:color w:val="auto"/>
          <w:u w:val="none"/>
        </w:rPr>
      </w:pPr>
      <w:r>
        <w:rPr>
          <w:rStyle w:val="SubtleReference"/>
          <w:color w:val="auto"/>
          <w:u w:val="none"/>
        </w:rPr>
        <w:t>IX.</w:t>
      </w:r>
      <w:r>
        <w:rPr>
          <w:rStyle w:val="SubtleReference"/>
          <w:color w:val="auto"/>
          <w:u w:val="none"/>
        </w:rPr>
        <w:tab/>
      </w:r>
      <w:r w:rsidR="00716843" w:rsidRPr="00657F00">
        <w:rPr>
          <w:rStyle w:val="SubtleReference"/>
          <w:color w:val="auto"/>
          <w:u w:val="none"/>
        </w:rPr>
        <w:t>s</w:t>
      </w:r>
      <w:r>
        <w:rPr>
          <w:rStyle w:val="SubtleReference"/>
          <w:color w:val="auto"/>
          <w:u w:val="none"/>
        </w:rPr>
        <w:t>MALL SYSTEM ASSISTANCE...........................................................................................</w:t>
      </w:r>
      <w:r w:rsidR="00954426" w:rsidRPr="00657F00">
        <w:rPr>
          <w:rStyle w:val="SubtleReference"/>
          <w:color w:val="auto"/>
          <w:u w:val="none"/>
        </w:rPr>
        <w:t>1</w:t>
      </w:r>
      <w:r w:rsidR="00E6105C">
        <w:rPr>
          <w:rStyle w:val="SubtleReference"/>
          <w:color w:val="auto"/>
          <w:u w:val="none"/>
        </w:rPr>
        <w:t>7</w:t>
      </w:r>
    </w:p>
    <w:p w:rsidR="00D06A5C" w:rsidRDefault="00D06A5C" w:rsidP="00400654">
      <w:pPr>
        <w:pStyle w:val="TOC1"/>
        <w:rPr>
          <w:rStyle w:val="SubtleReference"/>
          <w:color w:val="auto"/>
          <w:u w:val="none"/>
        </w:rPr>
      </w:pPr>
      <w:r>
        <w:rPr>
          <w:rStyle w:val="SubtleReference"/>
          <w:color w:val="auto"/>
          <w:u w:val="none"/>
        </w:rPr>
        <w:t>X.</w:t>
      </w:r>
      <w:r>
        <w:rPr>
          <w:rStyle w:val="SubtleReference"/>
          <w:color w:val="auto"/>
          <w:u w:val="none"/>
        </w:rPr>
        <w:tab/>
        <w:t>Capacity Assessement..................................................................</w:t>
      </w:r>
      <w:r w:rsidR="006512FF">
        <w:rPr>
          <w:rStyle w:val="SubtleReference"/>
          <w:color w:val="auto"/>
          <w:u w:val="none"/>
        </w:rPr>
        <w:t>..............................1</w:t>
      </w:r>
      <w:r w:rsidR="00E6105C">
        <w:rPr>
          <w:rStyle w:val="SubtleReference"/>
          <w:color w:val="auto"/>
          <w:u w:val="none"/>
        </w:rPr>
        <w:t>7</w:t>
      </w:r>
    </w:p>
    <w:p w:rsidR="00D06A5C" w:rsidRDefault="00D06A5C" w:rsidP="00400654">
      <w:pPr>
        <w:pStyle w:val="TOC1"/>
        <w:rPr>
          <w:rStyle w:val="SubtleReference"/>
          <w:caps w:val="0"/>
          <w:smallCaps w:val="0"/>
          <w:color w:val="auto"/>
          <w:u w:val="none"/>
        </w:rPr>
      </w:pPr>
      <w:r>
        <w:rPr>
          <w:rStyle w:val="SubtleReference"/>
          <w:color w:val="auto"/>
          <w:u w:val="none"/>
        </w:rPr>
        <w:lastRenderedPageBreak/>
        <w:tab/>
        <w:t xml:space="preserve">A. </w:t>
      </w:r>
      <w:r w:rsidRPr="00D06A5C">
        <w:rPr>
          <w:rStyle w:val="SubtleReference"/>
          <w:caps w:val="0"/>
          <w:smallCaps w:val="0"/>
          <w:color w:val="auto"/>
          <w:u w:val="none"/>
        </w:rPr>
        <w:t>T</w:t>
      </w:r>
      <w:r>
        <w:rPr>
          <w:rStyle w:val="SubtleReference"/>
          <w:caps w:val="0"/>
          <w:smallCaps w:val="0"/>
          <w:color w:val="auto"/>
          <w:u w:val="none"/>
        </w:rPr>
        <w:t>echnical Capacity.............................................................................</w:t>
      </w:r>
      <w:r w:rsidR="00E6105C">
        <w:rPr>
          <w:rStyle w:val="SubtleReference"/>
          <w:caps w:val="0"/>
          <w:smallCaps w:val="0"/>
          <w:color w:val="auto"/>
          <w:u w:val="none"/>
        </w:rPr>
        <w:t>..............................18</w:t>
      </w:r>
    </w:p>
    <w:p w:rsidR="00D06A5C" w:rsidRDefault="00D06A5C" w:rsidP="00400654">
      <w:pPr>
        <w:pStyle w:val="TOC1"/>
        <w:rPr>
          <w:rStyle w:val="SubtleReference"/>
          <w:color w:val="auto"/>
          <w:u w:val="none"/>
        </w:rPr>
      </w:pPr>
      <w:r>
        <w:rPr>
          <w:rStyle w:val="SubtleReference"/>
          <w:color w:val="auto"/>
          <w:u w:val="none"/>
        </w:rPr>
        <w:tab/>
        <w:t xml:space="preserve">b. </w:t>
      </w:r>
      <w:r w:rsidRPr="00D06A5C">
        <w:rPr>
          <w:rStyle w:val="SubtleReference"/>
          <w:caps w:val="0"/>
          <w:smallCaps w:val="0"/>
          <w:color w:val="auto"/>
          <w:u w:val="none"/>
        </w:rPr>
        <w:t>F</w:t>
      </w:r>
      <w:r>
        <w:rPr>
          <w:rStyle w:val="SubtleReference"/>
          <w:caps w:val="0"/>
          <w:smallCaps w:val="0"/>
          <w:color w:val="auto"/>
          <w:u w:val="none"/>
        </w:rPr>
        <w:t>inancial Capacity........</w:t>
      </w:r>
      <w:r>
        <w:rPr>
          <w:rStyle w:val="SubtleReference"/>
          <w:color w:val="auto"/>
          <w:u w:val="none"/>
        </w:rPr>
        <w:t>......................................................................</w:t>
      </w:r>
      <w:r w:rsidR="00E6105C">
        <w:rPr>
          <w:rStyle w:val="SubtleReference"/>
          <w:color w:val="auto"/>
          <w:u w:val="none"/>
        </w:rPr>
        <w:t>..............................18</w:t>
      </w:r>
    </w:p>
    <w:p w:rsidR="00D06A5C" w:rsidRDefault="00D06A5C" w:rsidP="00400654">
      <w:pPr>
        <w:pStyle w:val="TOC1"/>
        <w:rPr>
          <w:rStyle w:val="SubtleReference"/>
          <w:caps w:val="0"/>
          <w:smallCaps w:val="0"/>
          <w:color w:val="auto"/>
          <w:u w:val="none"/>
        </w:rPr>
      </w:pPr>
      <w:r>
        <w:rPr>
          <w:rStyle w:val="SubtleReference"/>
          <w:color w:val="auto"/>
          <w:u w:val="none"/>
        </w:rPr>
        <w:tab/>
        <w:t>C. M</w:t>
      </w:r>
      <w:r>
        <w:rPr>
          <w:rStyle w:val="SubtleReference"/>
          <w:caps w:val="0"/>
          <w:smallCaps w:val="0"/>
          <w:color w:val="auto"/>
          <w:u w:val="none"/>
        </w:rPr>
        <w:t>anagerial  Capacity.......................................................................................................</w:t>
      </w:r>
      <w:r w:rsidR="00BE5092">
        <w:rPr>
          <w:rStyle w:val="SubtleReference"/>
          <w:caps w:val="0"/>
          <w:smallCaps w:val="0"/>
          <w:color w:val="auto"/>
          <w:u w:val="none"/>
        </w:rPr>
        <w:t>1</w:t>
      </w:r>
      <w:r w:rsidR="00E6105C">
        <w:rPr>
          <w:rStyle w:val="SubtleReference"/>
          <w:caps w:val="0"/>
          <w:smallCaps w:val="0"/>
          <w:color w:val="auto"/>
          <w:u w:val="none"/>
        </w:rPr>
        <w:t>8</w:t>
      </w:r>
    </w:p>
    <w:p w:rsidR="00CF1FB0" w:rsidRPr="00CF1FB0" w:rsidRDefault="00CF1FB0" w:rsidP="00CF1FB0">
      <w:pPr>
        <w:rPr>
          <w:rFonts w:ascii="Arial" w:hAnsi="Arial" w:cs="Arial"/>
        </w:rPr>
      </w:pPr>
      <w:r>
        <w:t xml:space="preserve">        </w:t>
      </w:r>
      <w:r>
        <w:rPr>
          <w:rFonts w:ascii="Arial" w:hAnsi="Arial" w:cs="Arial"/>
        </w:rPr>
        <w:t>D. Long-Term Capacity..</w:t>
      </w:r>
      <w:r w:rsidR="00E6105C">
        <w:rPr>
          <w:rFonts w:ascii="Arial" w:hAnsi="Arial" w:cs="Arial"/>
        </w:rPr>
        <w:t>.………………………………………………………………………….18</w:t>
      </w:r>
    </w:p>
    <w:p w:rsidR="00954426" w:rsidRPr="00657F00" w:rsidRDefault="00F64C29" w:rsidP="00400654">
      <w:pPr>
        <w:pStyle w:val="TOC1"/>
        <w:rPr>
          <w:rStyle w:val="SubtleReference"/>
          <w:color w:val="auto"/>
          <w:u w:val="none"/>
        </w:rPr>
      </w:pPr>
      <w:r>
        <w:rPr>
          <w:rStyle w:val="SubtleReference"/>
          <w:color w:val="auto"/>
          <w:u w:val="none"/>
        </w:rPr>
        <w:t>XI.</w:t>
      </w:r>
      <w:r>
        <w:rPr>
          <w:rStyle w:val="SubtleReference"/>
          <w:color w:val="auto"/>
          <w:u w:val="none"/>
        </w:rPr>
        <w:tab/>
        <w:t>Tran</w:t>
      </w:r>
      <w:r w:rsidR="00954426" w:rsidRPr="00657F00">
        <w:rPr>
          <w:rStyle w:val="SubtleReference"/>
          <w:color w:val="auto"/>
          <w:u w:val="none"/>
        </w:rPr>
        <w:t>SFER PROCESS</w:t>
      </w:r>
      <w:r>
        <w:rPr>
          <w:rStyle w:val="SubtleReference"/>
          <w:color w:val="auto"/>
          <w:u w:val="none"/>
        </w:rPr>
        <w:t>.....................................................</w:t>
      </w:r>
      <w:r w:rsidR="00777C64">
        <w:rPr>
          <w:rStyle w:val="SubtleReference"/>
          <w:color w:val="auto"/>
          <w:u w:val="none"/>
        </w:rPr>
        <w:t>.........................</w:t>
      </w:r>
      <w:r w:rsidR="00777C64">
        <w:rPr>
          <w:rStyle w:val="SubtleReference"/>
          <w:color w:val="auto"/>
          <w:u w:val="none"/>
        </w:rPr>
        <w:tab/>
        <w:t>....</w:t>
      </w:r>
      <w:r w:rsidR="00574877">
        <w:rPr>
          <w:rStyle w:val="SubtleReference"/>
          <w:color w:val="auto"/>
          <w:u w:val="none"/>
        </w:rPr>
        <w:t>19</w:t>
      </w:r>
    </w:p>
    <w:p w:rsidR="00954426" w:rsidRPr="00657F00" w:rsidRDefault="00F64C29" w:rsidP="00400654">
      <w:pPr>
        <w:pStyle w:val="TOC1"/>
        <w:rPr>
          <w:rStyle w:val="SubtleReference"/>
          <w:color w:val="auto"/>
          <w:u w:val="none"/>
        </w:rPr>
      </w:pPr>
      <w:r>
        <w:rPr>
          <w:rStyle w:val="SubtleReference"/>
          <w:color w:val="auto"/>
          <w:u w:val="none"/>
        </w:rPr>
        <w:t>XII.</w:t>
      </w:r>
      <w:r>
        <w:rPr>
          <w:rStyle w:val="SubtleReference"/>
          <w:color w:val="auto"/>
          <w:u w:val="none"/>
        </w:rPr>
        <w:tab/>
      </w:r>
      <w:r w:rsidR="00954426" w:rsidRPr="00657F00">
        <w:rPr>
          <w:rStyle w:val="SubtleReference"/>
          <w:color w:val="auto"/>
          <w:u w:val="none"/>
        </w:rPr>
        <w:t>C</w:t>
      </w:r>
      <w:r>
        <w:rPr>
          <w:rStyle w:val="SubtleReference"/>
          <w:color w:val="auto"/>
          <w:u w:val="none"/>
        </w:rPr>
        <w:t>ROSS-COLLATERALIZATION PROCESs..........................................</w:t>
      </w:r>
      <w:r w:rsidR="00777C64">
        <w:rPr>
          <w:rStyle w:val="SubtleReference"/>
          <w:color w:val="auto"/>
          <w:u w:val="none"/>
        </w:rPr>
        <w:t>......</w:t>
      </w:r>
      <w:r w:rsidR="00E6105C">
        <w:rPr>
          <w:rStyle w:val="SubtleReference"/>
          <w:color w:val="auto"/>
          <w:u w:val="none"/>
        </w:rPr>
        <w:t>........................19</w:t>
      </w:r>
    </w:p>
    <w:p w:rsidR="00F64C29" w:rsidRDefault="00F64C29" w:rsidP="00400654">
      <w:pPr>
        <w:pStyle w:val="TOC1"/>
        <w:rPr>
          <w:rStyle w:val="SubtleReference"/>
          <w:color w:val="auto"/>
          <w:u w:val="none"/>
        </w:rPr>
      </w:pPr>
      <w:r>
        <w:rPr>
          <w:rStyle w:val="SubtleReference"/>
          <w:color w:val="auto"/>
          <w:u w:val="none"/>
        </w:rPr>
        <w:t>XIII.</w:t>
      </w:r>
      <w:r>
        <w:rPr>
          <w:rStyle w:val="SubtleReference"/>
          <w:color w:val="auto"/>
          <w:u w:val="none"/>
        </w:rPr>
        <w:tab/>
      </w:r>
      <w:r w:rsidR="00954426" w:rsidRPr="00657F00">
        <w:rPr>
          <w:rStyle w:val="SubtleReference"/>
          <w:color w:val="auto"/>
          <w:u w:val="none"/>
        </w:rPr>
        <w:t>PUBLIC COMMENT</w:t>
      </w:r>
      <w:r>
        <w:rPr>
          <w:rStyle w:val="SubtleReference"/>
          <w:color w:val="auto"/>
          <w:u w:val="none"/>
        </w:rPr>
        <w:t>...............................................................................</w:t>
      </w:r>
      <w:r w:rsidR="00E6105C">
        <w:rPr>
          <w:rStyle w:val="SubtleReference"/>
          <w:color w:val="auto"/>
          <w:u w:val="none"/>
        </w:rPr>
        <w:t>..............................19</w:t>
      </w:r>
    </w:p>
    <w:p w:rsidR="007B494C" w:rsidRPr="00657F00" w:rsidRDefault="00F64C29" w:rsidP="00400654">
      <w:pPr>
        <w:pStyle w:val="TOC1"/>
        <w:rPr>
          <w:rStyle w:val="SubtleReference"/>
          <w:color w:val="auto"/>
          <w:u w:val="none"/>
        </w:rPr>
      </w:pPr>
      <w:r>
        <w:rPr>
          <w:rStyle w:val="SubtleReference"/>
          <w:color w:val="auto"/>
          <w:u w:val="none"/>
        </w:rPr>
        <w:t>XIV. Audits and reporting................................................................................................</w:t>
      </w:r>
      <w:r w:rsidR="00E6105C">
        <w:rPr>
          <w:rStyle w:val="SubtleReference"/>
          <w:color w:val="auto"/>
          <w:u w:val="none"/>
        </w:rPr>
        <w:t>19</w:t>
      </w:r>
    </w:p>
    <w:p w:rsidR="007B494C" w:rsidRPr="00657F00" w:rsidRDefault="00F64C29" w:rsidP="00400654">
      <w:pPr>
        <w:pStyle w:val="TOC1"/>
        <w:rPr>
          <w:rStyle w:val="SubtleReference"/>
          <w:color w:val="auto"/>
          <w:u w:val="none"/>
        </w:rPr>
      </w:pPr>
      <w:r>
        <w:rPr>
          <w:rStyle w:val="SubtleReference"/>
          <w:color w:val="auto"/>
          <w:u w:val="none"/>
        </w:rPr>
        <w:t>XV.</w:t>
      </w:r>
      <w:r>
        <w:rPr>
          <w:rStyle w:val="SubtleReference"/>
          <w:color w:val="auto"/>
          <w:u w:val="none"/>
        </w:rPr>
        <w:tab/>
      </w:r>
      <w:r w:rsidR="00716843" w:rsidRPr="00657F00">
        <w:rPr>
          <w:rStyle w:val="SubtleReference"/>
          <w:color w:val="auto"/>
          <w:u w:val="none"/>
        </w:rPr>
        <w:t>i</w:t>
      </w:r>
      <w:r w:rsidR="007B494C" w:rsidRPr="00657F00">
        <w:rPr>
          <w:rStyle w:val="SubtleReference"/>
          <w:color w:val="auto"/>
          <w:u w:val="none"/>
        </w:rPr>
        <w:t>ntende</w:t>
      </w:r>
      <w:r>
        <w:rPr>
          <w:rStyle w:val="SubtleReference"/>
          <w:color w:val="auto"/>
          <w:u w:val="none"/>
        </w:rPr>
        <w:t>d use plan amendment procedures........................</w:t>
      </w:r>
      <w:r w:rsidR="00E6105C">
        <w:rPr>
          <w:rStyle w:val="SubtleReference"/>
          <w:color w:val="auto"/>
          <w:u w:val="none"/>
        </w:rPr>
        <w:t>..............................19</w:t>
      </w:r>
    </w:p>
    <w:p w:rsidR="00954426" w:rsidRPr="00657F00" w:rsidRDefault="00954426" w:rsidP="00400654">
      <w:pPr>
        <w:pStyle w:val="TOC1"/>
        <w:rPr>
          <w:rStyle w:val="SubtleReference"/>
          <w:color w:val="auto"/>
          <w:u w:val="none"/>
        </w:rPr>
      </w:pPr>
      <w:r w:rsidRPr="00657F00">
        <w:rPr>
          <w:rStyle w:val="SubtleReference"/>
          <w:color w:val="auto"/>
          <w:u w:val="none"/>
        </w:rPr>
        <w:t>CHARTS</w:t>
      </w:r>
      <w:r w:rsidR="006512FF">
        <w:rPr>
          <w:rStyle w:val="SubtleReference"/>
          <w:color w:val="auto"/>
          <w:u w:val="none"/>
        </w:rPr>
        <w:t>.............................................................................................................</w:t>
      </w:r>
      <w:r w:rsidRPr="00657F00">
        <w:rPr>
          <w:rStyle w:val="SubtleReference"/>
          <w:color w:val="auto"/>
          <w:u w:val="none"/>
        </w:rPr>
        <w:tab/>
      </w:r>
      <w:r w:rsidR="007B494C" w:rsidRPr="00657F00">
        <w:rPr>
          <w:rStyle w:val="SubtleReference"/>
          <w:color w:val="auto"/>
          <w:u w:val="none"/>
        </w:rPr>
        <w:t>2</w:t>
      </w:r>
      <w:r w:rsidR="00750BBE">
        <w:rPr>
          <w:rStyle w:val="SubtleReference"/>
          <w:color w:val="auto"/>
          <w:u w:val="none"/>
        </w:rPr>
        <w:t>0</w:t>
      </w:r>
    </w:p>
    <w:p w:rsidR="00E950C5" w:rsidRPr="00657F00" w:rsidRDefault="00E950C5" w:rsidP="005376E1">
      <w:pPr>
        <w:pStyle w:val="TOC2"/>
        <w:rPr>
          <w:rStyle w:val="SubtleReference"/>
          <w:i/>
          <w:color w:val="auto"/>
          <w:u w:val="none"/>
        </w:rPr>
      </w:pPr>
      <w:r w:rsidRPr="00657F00">
        <w:rPr>
          <w:rStyle w:val="SubtleReference"/>
          <w:i/>
          <w:color w:val="auto"/>
          <w:u w:val="none"/>
        </w:rPr>
        <w:t>Chart 1- Summary of Funding for Open SRF Cap</w:t>
      </w:r>
      <w:r w:rsidR="00750BBE">
        <w:rPr>
          <w:rStyle w:val="SubtleReference"/>
          <w:i/>
          <w:color w:val="auto"/>
          <w:u w:val="none"/>
        </w:rPr>
        <w:t xml:space="preserve">italization Grant set-asides </w:t>
      </w:r>
      <w:r w:rsidR="00750BBE">
        <w:rPr>
          <w:rStyle w:val="SubtleReference"/>
          <w:i/>
          <w:color w:val="auto"/>
          <w:u w:val="none"/>
        </w:rPr>
        <w:tab/>
        <w:t>21</w:t>
      </w:r>
    </w:p>
    <w:p w:rsidR="00954426" w:rsidRPr="00657F00" w:rsidRDefault="00954426" w:rsidP="005376E1">
      <w:pPr>
        <w:pStyle w:val="TOC2"/>
        <w:rPr>
          <w:rStyle w:val="SubtleReference"/>
          <w:i/>
          <w:color w:val="auto"/>
          <w:u w:val="none"/>
        </w:rPr>
      </w:pPr>
      <w:r w:rsidRPr="00657F00">
        <w:rPr>
          <w:rStyle w:val="SubtleReference"/>
          <w:i/>
          <w:color w:val="auto"/>
          <w:u w:val="none"/>
        </w:rPr>
        <w:t>Chart 2 - SDWF Cash Flow Diagram</w:t>
      </w:r>
      <w:r w:rsidRPr="00657F00">
        <w:rPr>
          <w:rStyle w:val="SubtleReference"/>
          <w:i/>
          <w:color w:val="auto"/>
          <w:u w:val="none"/>
        </w:rPr>
        <w:tab/>
      </w:r>
      <w:r w:rsidR="007B494C" w:rsidRPr="00657F00">
        <w:rPr>
          <w:rStyle w:val="SubtleReference"/>
          <w:i/>
          <w:color w:val="auto"/>
          <w:u w:val="none"/>
        </w:rPr>
        <w:t>2</w:t>
      </w:r>
      <w:r w:rsidR="00750BBE">
        <w:rPr>
          <w:rStyle w:val="SubtleReference"/>
          <w:i/>
          <w:color w:val="auto"/>
          <w:u w:val="none"/>
        </w:rPr>
        <w:t>3</w:t>
      </w:r>
    </w:p>
    <w:p w:rsidR="00954426" w:rsidRDefault="00954426" w:rsidP="005376E1">
      <w:pPr>
        <w:pStyle w:val="TOC2"/>
        <w:rPr>
          <w:rStyle w:val="SubtleReference"/>
          <w:i/>
          <w:color w:val="auto"/>
          <w:u w:val="none"/>
        </w:rPr>
      </w:pPr>
      <w:r w:rsidRPr="00657F00">
        <w:rPr>
          <w:rStyle w:val="SubtleReference"/>
          <w:i/>
          <w:color w:val="auto"/>
          <w:u w:val="none"/>
        </w:rPr>
        <w:t>Cha</w:t>
      </w:r>
      <w:r w:rsidR="00750BBE">
        <w:rPr>
          <w:rStyle w:val="SubtleReference"/>
          <w:i/>
          <w:color w:val="auto"/>
          <w:u w:val="none"/>
        </w:rPr>
        <w:t xml:space="preserve">rt 3 – SDWF Sources and Uses </w:t>
      </w:r>
      <w:r w:rsidR="00750BBE">
        <w:rPr>
          <w:rStyle w:val="SubtleReference"/>
          <w:i/>
          <w:color w:val="auto"/>
          <w:u w:val="none"/>
        </w:rPr>
        <w:tab/>
        <w:t>24</w:t>
      </w:r>
    </w:p>
    <w:p w:rsidR="006512FF" w:rsidRPr="006512FF" w:rsidRDefault="006512FF" w:rsidP="006512FF">
      <w:pPr>
        <w:spacing w:after="0" w:line="240" w:lineRule="auto"/>
        <w:rPr>
          <w:rFonts w:ascii="Arial" w:hAnsi="Arial" w:cs="Arial"/>
          <w:i/>
        </w:rPr>
      </w:pPr>
      <w:r>
        <w:rPr>
          <w:rFonts w:ascii="Arial" w:hAnsi="Arial" w:cs="Arial"/>
          <w:i/>
        </w:rPr>
        <w:t>C</w:t>
      </w:r>
      <w:r w:rsidRPr="006512FF">
        <w:rPr>
          <w:rFonts w:ascii="Arial" w:hAnsi="Arial" w:cs="Arial"/>
          <w:i/>
        </w:rPr>
        <w:t>hart 3-1 – ULO</w:t>
      </w:r>
      <w:r w:rsidR="00574877">
        <w:rPr>
          <w:rFonts w:ascii="Arial" w:hAnsi="Arial" w:cs="Arial"/>
          <w:i/>
        </w:rPr>
        <w:t xml:space="preserve"> Analysis.......</w:t>
      </w:r>
      <w:r>
        <w:rPr>
          <w:rFonts w:ascii="Arial" w:hAnsi="Arial" w:cs="Arial"/>
          <w:i/>
        </w:rPr>
        <w:t>......................................................................</w:t>
      </w:r>
      <w:r w:rsidR="00BE5092">
        <w:rPr>
          <w:rFonts w:ascii="Arial" w:hAnsi="Arial" w:cs="Arial"/>
          <w:i/>
        </w:rPr>
        <w:t>.................</w:t>
      </w:r>
      <w:r w:rsidR="00750BBE">
        <w:rPr>
          <w:rFonts w:ascii="Arial" w:hAnsi="Arial" w:cs="Arial"/>
          <w:i/>
        </w:rPr>
        <w:t>.............25</w:t>
      </w:r>
      <w:r w:rsidRPr="006512FF">
        <w:rPr>
          <w:rFonts w:ascii="Arial" w:hAnsi="Arial" w:cs="Arial"/>
          <w:i/>
        </w:rPr>
        <w:tab/>
      </w:r>
    </w:p>
    <w:p w:rsidR="006512FF" w:rsidRDefault="00750BBE" w:rsidP="006512FF">
      <w:pPr>
        <w:pStyle w:val="TOC2"/>
        <w:spacing w:line="240" w:lineRule="auto"/>
        <w:rPr>
          <w:rStyle w:val="SubtleReference"/>
          <w:i/>
          <w:color w:val="auto"/>
          <w:u w:val="none"/>
        </w:rPr>
      </w:pPr>
      <w:r>
        <w:rPr>
          <w:rStyle w:val="SubtleReference"/>
          <w:i/>
          <w:color w:val="auto"/>
          <w:u w:val="none"/>
        </w:rPr>
        <w:t xml:space="preserve">Chart 4 </w:t>
      </w:r>
      <w:r w:rsidR="00954426" w:rsidRPr="006512FF">
        <w:rPr>
          <w:rStyle w:val="SubtleReference"/>
          <w:i/>
          <w:color w:val="auto"/>
          <w:u w:val="none"/>
        </w:rPr>
        <w:t xml:space="preserve"> – SD</w:t>
      </w:r>
      <w:r>
        <w:rPr>
          <w:rStyle w:val="SubtleReference"/>
          <w:i/>
          <w:color w:val="auto"/>
          <w:u w:val="none"/>
        </w:rPr>
        <w:t xml:space="preserve">WF Required </w:t>
      </w:r>
      <w:r w:rsidR="004C0D49">
        <w:rPr>
          <w:rStyle w:val="SubtleReference"/>
          <w:i/>
          <w:color w:val="auto"/>
          <w:u w:val="none"/>
        </w:rPr>
        <w:t xml:space="preserve">&amp; Actual </w:t>
      </w:r>
      <w:r>
        <w:rPr>
          <w:rStyle w:val="SubtleReference"/>
          <w:i/>
          <w:color w:val="auto"/>
          <w:u w:val="none"/>
        </w:rPr>
        <w:t xml:space="preserve">Binding Commitments  </w:t>
      </w:r>
      <w:r>
        <w:rPr>
          <w:rStyle w:val="SubtleReference"/>
          <w:i/>
          <w:color w:val="auto"/>
          <w:u w:val="none"/>
        </w:rPr>
        <w:tab/>
        <w:t>28</w:t>
      </w:r>
    </w:p>
    <w:p w:rsidR="00954426" w:rsidRPr="00657F00" w:rsidRDefault="00750BBE" w:rsidP="005376E1">
      <w:pPr>
        <w:pStyle w:val="TOC2"/>
        <w:rPr>
          <w:rStyle w:val="SubtleReference"/>
          <w:i/>
          <w:color w:val="auto"/>
          <w:u w:val="none"/>
        </w:rPr>
      </w:pPr>
      <w:r>
        <w:rPr>
          <w:rStyle w:val="SubtleReference"/>
          <w:i/>
          <w:color w:val="auto"/>
          <w:u w:val="none"/>
        </w:rPr>
        <w:t>Chart 4-1</w:t>
      </w:r>
      <w:r w:rsidR="004C0D49">
        <w:rPr>
          <w:rStyle w:val="SubtleReference"/>
          <w:i/>
          <w:color w:val="auto"/>
          <w:u w:val="none"/>
        </w:rPr>
        <w:t xml:space="preserve"> – SDWF Comparison of Grant Payments, State Match, &amp; Set-Asides (State Fiscal Year)</w:t>
      </w:r>
      <w:r w:rsidR="00954426" w:rsidRPr="00657F00">
        <w:rPr>
          <w:rStyle w:val="SubtleReference"/>
          <w:i/>
          <w:color w:val="auto"/>
          <w:u w:val="none"/>
        </w:rPr>
        <w:tab/>
      </w:r>
      <w:r w:rsidR="004C0D49">
        <w:rPr>
          <w:rStyle w:val="SubtleReference"/>
          <w:i/>
          <w:color w:val="auto"/>
          <w:u w:val="none"/>
        </w:rPr>
        <w:t>30</w:t>
      </w:r>
    </w:p>
    <w:p w:rsidR="00954426" w:rsidRPr="00657F00" w:rsidRDefault="00750BBE" w:rsidP="005376E1">
      <w:pPr>
        <w:pStyle w:val="TOC2"/>
        <w:rPr>
          <w:rStyle w:val="SubtleReference"/>
          <w:i/>
          <w:color w:val="auto"/>
          <w:u w:val="none"/>
        </w:rPr>
      </w:pPr>
      <w:r>
        <w:rPr>
          <w:rStyle w:val="SubtleReference"/>
          <w:i/>
          <w:color w:val="auto"/>
          <w:u w:val="none"/>
        </w:rPr>
        <w:t>Chart 4-2</w:t>
      </w:r>
      <w:r w:rsidR="00954426" w:rsidRPr="00657F00">
        <w:rPr>
          <w:rStyle w:val="SubtleReference"/>
          <w:i/>
          <w:color w:val="auto"/>
          <w:u w:val="none"/>
        </w:rPr>
        <w:t xml:space="preserve"> – SDWF </w:t>
      </w:r>
      <w:r>
        <w:rPr>
          <w:rStyle w:val="SubtleReference"/>
          <w:i/>
          <w:color w:val="auto"/>
          <w:u w:val="none"/>
        </w:rPr>
        <w:t>Comparison of Grant Payments, Required Binding Commitments &amp; Actual Binding Commitments</w:t>
      </w:r>
      <w:r w:rsidR="00954426" w:rsidRPr="00657F00">
        <w:rPr>
          <w:rStyle w:val="SubtleReference"/>
          <w:i/>
          <w:color w:val="auto"/>
          <w:u w:val="none"/>
        </w:rPr>
        <w:tab/>
      </w:r>
      <w:r w:rsidR="004C0D49">
        <w:rPr>
          <w:rStyle w:val="SubtleReference"/>
          <w:i/>
          <w:color w:val="auto"/>
          <w:u w:val="none"/>
        </w:rPr>
        <w:t>31</w:t>
      </w:r>
    </w:p>
    <w:p w:rsidR="00954426" w:rsidRPr="00657F00" w:rsidRDefault="00750BBE" w:rsidP="005376E1">
      <w:pPr>
        <w:pStyle w:val="TOC2"/>
        <w:rPr>
          <w:rStyle w:val="SubtleReference"/>
          <w:i/>
          <w:color w:val="auto"/>
          <w:u w:val="none"/>
        </w:rPr>
      </w:pPr>
      <w:r>
        <w:rPr>
          <w:rStyle w:val="SubtleReference"/>
          <w:i/>
          <w:color w:val="auto"/>
          <w:u w:val="none"/>
        </w:rPr>
        <w:t>Chart 5</w:t>
      </w:r>
      <w:r w:rsidR="00954426" w:rsidRPr="00657F00">
        <w:rPr>
          <w:rStyle w:val="SubtleReference"/>
          <w:i/>
          <w:color w:val="auto"/>
          <w:u w:val="none"/>
        </w:rPr>
        <w:t xml:space="preserve"> – SDWF</w:t>
      </w:r>
      <w:r w:rsidR="007B494C" w:rsidRPr="00657F00">
        <w:rPr>
          <w:rStyle w:val="SubtleReference"/>
          <w:i/>
          <w:color w:val="auto"/>
          <w:u w:val="none"/>
        </w:rPr>
        <w:t xml:space="preserve"> </w:t>
      </w:r>
      <w:r w:rsidR="004C0D49">
        <w:rPr>
          <w:rStyle w:val="SubtleReference"/>
          <w:i/>
          <w:color w:val="auto"/>
          <w:u w:val="none"/>
        </w:rPr>
        <w:t>Actual Disbursement Schedule</w:t>
      </w:r>
      <w:r w:rsidR="004C0D49">
        <w:rPr>
          <w:rStyle w:val="SubtleReference"/>
          <w:i/>
          <w:color w:val="auto"/>
          <w:u w:val="none"/>
        </w:rPr>
        <w:tab/>
        <w:t>32</w:t>
      </w:r>
    </w:p>
    <w:p w:rsidR="00954426" w:rsidRPr="00657F00" w:rsidRDefault="00750BBE" w:rsidP="005376E1">
      <w:pPr>
        <w:pStyle w:val="TOC2"/>
        <w:rPr>
          <w:rStyle w:val="SubtleReference"/>
          <w:i/>
          <w:color w:val="auto"/>
          <w:u w:val="none"/>
        </w:rPr>
      </w:pPr>
      <w:r>
        <w:rPr>
          <w:rStyle w:val="SubtleReference"/>
          <w:i/>
          <w:color w:val="auto"/>
          <w:u w:val="none"/>
        </w:rPr>
        <w:t>Chart 5</w:t>
      </w:r>
      <w:r w:rsidR="00954426" w:rsidRPr="00657F00">
        <w:rPr>
          <w:rStyle w:val="SubtleReference"/>
          <w:i/>
          <w:color w:val="auto"/>
          <w:u w:val="none"/>
        </w:rPr>
        <w:t>-1 – SWDF</w:t>
      </w:r>
      <w:r w:rsidR="007B494C" w:rsidRPr="00657F00">
        <w:rPr>
          <w:rStyle w:val="SubtleReference"/>
          <w:i/>
          <w:color w:val="auto"/>
          <w:u w:val="none"/>
        </w:rPr>
        <w:t xml:space="preserve"> </w:t>
      </w:r>
      <w:r>
        <w:rPr>
          <w:rStyle w:val="SubtleReference"/>
          <w:i/>
          <w:color w:val="auto"/>
          <w:u w:val="none"/>
        </w:rPr>
        <w:t>Pr</w:t>
      </w:r>
      <w:r w:rsidR="004C0D49">
        <w:rPr>
          <w:rStyle w:val="SubtleReference"/>
          <w:i/>
          <w:color w:val="auto"/>
          <w:u w:val="none"/>
        </w:rPr>
        <w:t>ojected Disbursement Schedule</w:t>
      </w:r>
      <w:r w:rsidR="004C0D49">
        <w:rPr>
          <w:rStyle w:val="SubtleReference"/>
          <w:i/>
          <w:color w:val="auto"/>
          <w:u w:val="none"/>
        </w:rPr>
        <w:tab/>
        <w:t>33</w:t>
      </w:r>
    </w:p>
    <w:p w:rsidR="00954426" w:rsidRPr="00657F00" w:rsidRDefault="00750BBE" w:rsidP="005376E1">
      <w:pPr>
        <w:pStyle w:val="TOC2"/>
        <w:rPr>
          <w:rStyle w:val="SubtleReference"/>
          <w:i/>
          <w:color w:val="auto"/>
          <w:u w:val="none"/>
        </w:rPr>
      </w:pPr>
      <w:r>
        <w:rPr>
          <w:rStyle w:val="SubtleReference"/>
          <w:i/>
          <w:color w:val="auto"/>
          <w:u w:val="none"/>
        </w:rPr>
        <w:t>Chart 6-1</w:t>
      </w:r>
      <w:r w:rsidR="00A122C6">
        <w:rPr>
          <w:rStyle w:val="SubtleReference"/>
          <w:i/>
          <w:color w:val="auto"/>
          <w:u w:val="none"/>
        </w:rPr>
        <w:t xml:space="preserve"> -  </w:t>
      </w:r>
      <w:r>
        <w:rPr>
          <w:rStyle w:val="SubtleReference"/>
          <w:i/>
          <w:color w:val="auto"/>
          <w:u w:val="none"/>
        </w:rPr>
        <w:t>Drinking Water Pr</w:t>
      </w:r>
      <w:r w:rsidR="004C0D49">
        <w:rPr>
          <w:rStyle w:val="SubtleReference"/>
          <w:i/>
          <w:color w:val="auto"/>
          <w:u w:val="none"/>
        </w:rPr>
        <w:t xml:space="preserve">oject Fundable Priority List </w:t>
      </w:r>
      <w:r w:rsidR="004C0D49">
        <w:rPr>
          <w:rStyle w:val="SubtleReference"/>
          <w:i/>
          <w:color w:val="auto"/>
          <w:u w:val="none"/>
        </w:rPr>
        <w:tab/>
        <w:t>34</w:t>
      </w:r>
    </w:p>
    <w:p w:rsidR="00BE5092" w:rsidRPr="00BE5092" w:rsidRDefault="00750BBE" w:rsidP="00BE5092">
      <w:pPr>
        <w:pStyle w:val="TOC2"/>
        <w:rPr>
          <w:rStyle w:val="SubtleReference"/>
          <w:i/>
          <w:color w:val="auto"/>
          <w:u w:val="none"/>
        </w:rPr>
      </w:pPr>
      <w:r>
        <w:rPr>
          <w:rStyle w:val="SubtleReference"/>
          <w:i/>
          <w:color w:val="auto"/>
          <w:u w:val="none"/>
        </w:rPr>
        <w:t>Charts 7-1</w:t>
      </w:r>
      <w:r w:rsidR="00EF43E2">
        <w:rPr>
          <w:rStyle w:val="SubtleReference"/>
          <w:i/>
          <w:color w:val="auto"/>
          <w:u w:val="none"/>
        </w:rPr>
        <w:t xml:space="preserve"> thru 7-9 – Capacity Analysis</w:t>
      </w:r>
      <w:r w:rsidR="00EF43E2">
        <w:rPr>
          <w:rStyle w:val="SubtleReference"/>
          <w:i/>
          <w:color w:val="auto"/>
          <w:u w:val="none"/>
        </w:rPr>
        <w:tab/>
        <w:t>36</w:t>
      </w:r>
    </w:p>
    <w:p w:rsidR="00954426" w:rsidRPr="00657F00" w:rsidRDefault="00954426" w:rsidP="00400654">
      <w:pPr>
        <w:pStyle w:val="TOC1"/>
        <w:rPr>
          <w:rStyle w:val="SubtleReference"/>
          <w:color w:val="auto"/>
          <w:u w:val="none"/>
        </w:rPr>
      </w:pPr>
      <w:r w:rsidRPr="00657F00">
        <w:rPr>
          <w:rStyle w:val="SubtleReference"/>
          <w:color w:val="auto"/>
          <w:u w:val="none"/>
        </w:rPr>
        <w:t>APPENDICES</w:t>
      </w:r>
      <w:r w:rsidR="00A122C6">
        <w:rPr>
          <w:rStyle w:val="SubtleReference"/>
          <w:color w:val="auto"/>
          <w:u w:val="none"/>
        </w:rPr>
        <w:t>.............................................................................................................</w:t>
      </w:r>
      <w:r w:rsidRPr="00657F00">
        <w:rPr>
          <w:rStyle w:val="SubtleReference"/>
          <w:color w:val="auto"/>
          <w:u w:val="none"/>
        </w:rPr>
        <w:tab/>
      </w:r>
      <w:r w:rsidR="00EF43E2">
        <w:rPr>
          <w:rStyle w:val="SubtleReference"/>
          <w:color w:val="auto"/>
          <w:u w:val="none"/>
        </w:rPr>
        <w:t>45</w:t>
      </w:r>
    </w:p>
    <w:p w:rsidR="00CE06A2" w:rsidRPr="00657F00" w:rsidRDefault="00954426" w:rsidP="00400654">
      <w:pPr>
        <w:pStyle w:val="TOC1"/>
        <w:rPr>
          <w:rStyle w:val="SubtleReference"/>
          <w:color w:val="auto"/>
          <w:u w:val="none"/>
        </w:rPr>
      </w:pPr>
      <w:r w:rsidRPr="00657F00">
        <w:rPr>
          <w:rStyle w:val="SubtleReference"/>
          <w:color w:val="auto"/>
          <w:u w:val="none"/>
        </w:rPr>
        <w:t>APPENDIX A</w:t>
      </w:r>
      <w:r w:rsidR="00A122C6">
        <w:rPr>
          <w:rStyle w:val="SubtleReference"/>
          <w:color w:val="auto"/>
          <w:u w:val="none"/>
        </w:rPr>
        <w:t xml:space="preserve"> - </w:t>
      </w:r>
      <w:r w:rsidR="00043B1F" w:rsidRPr="00A122C6">
        <w:rPr>
          <w:rStyle w:val="SubtleReference"/>
          <w:color w:val="auto"/>
          <w:sz w:val="20"/>
          <w:szCs w:val="20"/>
          <w:u w:val="none"/>
        </w:rPr>
        <w:t>Priority Setting Procedures for Drinking Water State Revolving Loan Fund</w:t>
      </w:r>
      <w:r w:rsidR="002C1722" w:rsidRPr="00A122C6">
        <w:rPr>
          <w:rStyle w:val="SubtleReference"/>
          <w:color w:val="auto"/>
          <w:sz w:val="20"/>
          <w:szCs w:val="20"/>
          <w:u w:val="none"/>
        </w:rPr>
        <w:t>.</w:t>
      </w:r>
      <w:r w:rsidR="00A122C6">
        <w:rPr>
          <w:rStyle w:val="SubtleReference"/>
          <w:color w:val="auto"/>
          <w:sz w:val="20"/>
          <w:szCs w:val="20"/>
          <w:u w:val="none"/>
        </w:rPr>
        <w:t>...........................................................................................................................</w:t>
      </w:r>
      <w:r w:rsidR="00EF43E2">
        <w:rPr>
          <w:rStyle w:val="SubtleReference"/>
          <w:color w:val="auto"/>
          <w:u w:val="none"/>
        </w:rPr>
        <w:tab/>
        <w:t>46</w:t>
      </w:r>
    </w:p>
    <w:p w:rsidR="00954426" w:rsidRPr="00657F00" w:rsidRDefault="00043B1F" w:rsidP="005376E1">
      <w:pPr>
        <w:pStyle w:val="TOC2"/>
        <w:rPr>
          <w:rStyle w:val="SubtleReference"/>
          <w:color w:val="auto"/>
          <w:u w:val="none"/>
        </w:rPr>
      </w:pPr>
      <w:r w:rsidRPr="00657F00">
        <w:rPr>
          <w:rStyle w:val="SubtleReference"/>
          <w:color w:val="auto"/>
          <w:u w:val="none"/>
        </w:rPr>
        <w:t>Project Priority List</w:t>
      </w:r>
      <w:r w:rsidR="00EF43E2">
        <w:rPr>
          <w:rStyle w:val="SubtleReference"/>
          <w:color w:val="auto"/>
          <w:u w:val="none"/>
        </w:rPr>
        <w:tab/>
        <w:t>55</w:t>
      </w:r>
    </w:p>
    <w:p w:rsidR="00954426" w:rsidRPr="00657F00" w:rsidRDefault="00954426" w:rsidP="00400654">
      <w:pPr>
        <w:pStyle w:val="TOC1"/>
        <w:rPr>
          <w:rStyle w:val="SubtleReference"/>
          <w:color w:val="auto"/>
          <w:u w:val="none"/>
        </w:rPr>
      </w:pPr>
      <w:r w:rsidRPr="00657F00">
        <w:rPr>
          <w:rStyle w:val="SubtleReference"/>
          <w:color w:val="auto"/>
          <w:u w:val="none"/>
        </w:rPr>
        <w:t>APPENDIX B</w:t>
      </w:r>
      <w:r w:rsidR="00A122C6">
        <w:rPr>
          <w:rStyle w:val="SubtleReference"/>
          <w:color w:val="auto"/>
          <w:u w:val="none"/>
        </w:rPr>
        <w:t xml:space="preserve"> - </w:t>
      </w:r>
      <w:r w:rsidR="00043B1F" w:rsidRPr="00657F00">
        <w:rPr>
          <w:rStyle w:val="SubtleReference"/>
          <w:color w:val="auto"/>
          <w:u w:val="none"/>
        </w:rPr>
        <w:t>Public Notices and Comments</w:t>
      </w:r>
      <w:r w:rsidR="00A122C6">
        <w:rPr>
          <w:rStyle w:val="SubtleReference"/>
          <w:color w:val="auto"/>
          <w:u w:val="none"/>
        </w:rPr>
        <w:t>................................................</w:t>
      </w:r>
      <w:r w:rsidRPr="00657F00">
        <w:rPr>
          <w:rStyle w:val="SubtleReference"/>
          <w:color w:val="auto"/>
          <w:u w:val="none"/>
        </w:rPr>
        <w:tab/>
      </w:r>
      <w:r w:rsidR="00EF43E2">
        <w:rPr>
          <w:rStyle w:val="SubtleReference"/>
          <w:color w:val="auto"/>
          <w:u w:val="none"/>
        </w:rPr>
        <w:t>56</w:t>
      </w:r>
    </w:p>
    <w:p w:rsidR="00954426" w:rsidRPr="00657F00" w:rsidRDefault="00A122C6" w:rsidP="00400654">
      <w:pPr>
        <w:pStyle w:val="TOC1"/>
        <w:rPr>
          <w:rStyle w:val="SubtleReference"/>
          <w:color w:val="auto"/>
          <w:u w:val="none"/>
        </w:rPr>
      </w:pPr>
      <w:r>
        <w:rPr>
          <w:rStyle w:val="SubtleReference"/>
          <w:color w:val="auto"/>
          <w:u w:val="none"/>
        </w:rPr>
        <w:t xml:space="preserve">APPENDIX C - </w:t>
      </w:r>
      <w:r w:rsidR="00043B1F" w:rsidRPr="00657F00">
        <w:rPr>
          <w:rStyle w:val="SubtleReference"/>
          <w:color w:val="auto"/>
          <w:u w:val="none"/>
        </w:rPr>
        <w:t>EPA ASSURANCES</w:t>
      </w:r>
      <w:r>
        <w:rPr>
          <w:rStyle w:val="SubtleReference"/>
          <w:color w:val="auto"/>
          <w:u w:val="none"/>
        </w:rPr>
        <w:t>..............................................................................</w:t>
      </w:r>
      <w:r w:rsidR="00954426" w:rsidRPr="00657F00">
        <w:rPr>
          <w:rStyle w:val="SubtleReference"/>
          <w:color w:val="auto"/>
          <w:u w:val="none"/>
        </w:rPr>
        <w:tab/>
      </w:r>
      <w:r w:rsidR="00EF43E2">
        <w:rPr>
          <w:rStyle w:val="SubtleReference"/>
          <w:color w:val="auto"/>
          <w:u w:val="none"/>
        </w:rPr>
        <w:t>57</w:t>
      </w:r>
    </w:p>
    <w:p w:rsidR="008A4679" w:rsidRPr="00657F00" w:rsidRDefault="008A4679" w:rsidP="00AC5155">
      <w:pPr>
        <w:spacing w:after="0"/>
        <w:jc w:val="both"/>
        <w:rPr>
          <w:rStyle w:val="SubtleReference"/>
          <w:rFonts w:ascii="Arial" w:hAnsi="Arial" w:cs="Arial"/>
          <w:color w:val="auto"/>
          <w:u w:val="none"/>
        </w:rPr>
      </w:pPr>
    </w:p>
    <w:p w:rsidR="008233FC" w:rsidRPr="00657F00" w:rsidRDefault="008233FC" w:rsidP="00AC5155">
      <w:pPr>
        <w:spacing w:after="0"/>
        <w:jc w:val="both"/>
        <w:rPr>
          <w:rStyle w:val="SubtleReference"/>
          <w:color w:val="auto"/>
          <w:u w:val="none"/>
        </w:rPr>
      </w:pPr>
      <w:bookmarkStart w:id="1" w:name="_Toc262195714"/>
      <w:bookmarkStart w:id="2" w:name="_Toc286402252"/>
      <w:bookmarkStart w:id="3" w:name="_Toc292798109"/>
      <w:bookmarkStart w:id="4" w:name="_Toc292885232"/>
      <w:bookmarkStart w:id="5" w:name="_Toc294791630"/>
    </w:p>
    <w:p w:rsidR="009C0C8E" w:rsidRPr="00CF4655" w:rsidRDefault="009C0C8E" w:rsidP="00AC5155">
      <w:pPr>
        <w:spacing w:after="0"/>
        <w:jc w:val="both"/>
        <w:rPr>
          <w:rStyle w:val="SubtleReference"/>
          <w:color w:val="auto"/>
          <w:u w:val="none"/>
        </w:rPr>
        <w:sectPr w:rsidR="009C0C8E" w:rsidRPr="00CF4655" w:rsidSect="00CF4655">
          <w:headerReference w:type="even" r:id="rId17"/>
          <w:headerReference w:type="default" r:id="rId18"/>
          <w:footerReference w:type="even" r:id="rId19"/>
          <w:footerReference w:type="default" r:id="rId20"/>
          <w:headerReference w:type="first" r:id="rId21"/>
          <w:footerReference w:type="first" r:id="rId22"/>
          <w:pgSz w:w="12240" w:h="15840" w:code="1"/>
          <w:pgMar w:top="1440" w:right="1440" w:bottom="1440" w:left="1440" w:header="432" w:footer="720" w:gutter="0"/>
          <w:pgNumType w:start="1"/>
          <w:cols w:space="720"/>
          <w:docGrid w:linePitch="299"/>
        </w:sectPr>
      </w:pPr>
    </w:p>
    <w:p w:rsidR="008A198D" w:rsidRPr="00CF4655" w:rsidRDefault="008A198D" w:rsidP="00FC5767">
      <w:pPr>
        <w:pStyle w:val="Title"/>
        <w:pBdr>
          <w:bottom w:val="single" w:sz="8" w:space="1" w:color="6F6F74" w:themeColor="accent1"/>
        </w:pBdr>
        <w:spacing w:before="120" w:after="120"/>
        <w:jc w:val="both"/>
        <w:rPr>
          <w:rStyle w:val="IntenseEmphasis"/>
          <w:rFonts w:ascii="Arial" w:hAnsi="Arial" w:cs="Arial"/>
          <w:i w:val="0"/>
          <w:color w:val="auto"/>
          <w:sz w:val="28"/>
          <w:szCs w:val="28"/>
        </w:rPr>
      </w:pPr>
      <w:r w:rsidRPr="00CF4655">
        <w:rPr>
          <w:rStyle w:val="IntenseEmphasis"/>
          <w:rFonts w:ascii="Arial" w:hAnsi="Arial" w:cs="Arial"/>
          <w:i w:val="0"/>
          <w:color w:val="auto"/>
          <w:sz w:val="28"/>
          <w:szCs w:val="28"/>
        </w:rPr>
        <w:lastRenderedPageBreak/>
        <w:t>I.</w:t>
      </w:r>
      <w:r w:rsidRPr="00CF4655">
        <w:rPr>
          <w:rStyle w:val="IntenseEmphasis"/>
          <w:rFonts w:ascii="Arial" w:hAnsi="Arial" w:cs="Arial"/>
          <w:i w:val="0"/>
          <w:color w:val="auto"/>
          <w:sz w:val="28"/>
          <w:szCs w:val="28"/>
        </w:rPr>
        <w:tab/>
        <w:t>I</w:t>
      </w:r>
      <w:r w:rsidR="009C0C8E" w:rsidRPr="00CF4655">
        <w:rPr>
          <w:rStyle w:val="IntenseEmphasis"/>
          <w:rFonts w:ascii="Arial" w:hAnsi="Arial" w:cs="Arial"/>
          <w:i w:val="0"/>
          <w:color w:val="auto"/>
          <w:sz w:val="28"/>
          <w:szCs w:val="28"/>
        </w:rPr>
        <w:t xml:space="preserve">ntroduction </w:t>
      </w:r>
    </w:p>
    <w:p w:rsidR="002119DB" w:rsidRPr="0012367A" w:rsidRDefault="002119DB" w:rsidP="00FC5767">
      <w:pPr>
        <w:pStyle w:val="BodyText"/>
        <w:numPr>
          <w:ilvl w:val="0"/>
          <w:numId w:val="21"/>
        </w:numPr>
        <w:spacing w:before="120" w:after="120" w:line="240" w:lineRule="auto"/>
        <w:rPr>
          <w:rFonts w:ascii="Arial" w:hAnsi="Arial" w:cs="Arial"/>
          <w:b/>
          <w:szCs w:val="24"/>
        </w:rPr>
      </w:pPr>
      <w:r w:rsidRPr="0012367A">
        <w:rPr>
          <w:rFonts w:ascii="Arial" w:hAnsi="Arial" w:cs="Arial"/>
          <w:b/>
          <w:szCs w:val="24"/>
        </w:rPr>
        <w:t>Arkansas’ Drinking Water State Revolving Loan Fund</w:t>
      </w:r>
    </w:p>
    <w:p w:rsidR="008A198D" w:rsidRPr="00A94DA0" w:rsidRDefault="008A198D" w:rsidP="002119DB">
      <w:pPr>
        <w:pStyle w:val="BodyText"/>
        <w:rPr>
          <w:rFonts w:ascii="Arial" w:hAnsi="Arial" w:cs="Arial"/>
          <w:szCs w:val="24"/>
        </w:rPr>
      </w:pPr>
      <w:r w:rsidRPr="00A94DA0">
        <w:rPr>
          <w:rFonts w:ascii="Arial" w:hAnsi="Arial" w:cs="Arial"/>
          <w:szCs w:val="24"/>
        </w:rPr>
        <w:t>This is the State of Arkansas’ (State) Intended Use Plan (IUP), prepared jointly by the Water Resources Development Division (Water Division) of the Arkansas Natural Resources Commission (ANRC) and the Arkansas Department of Health Engineering Section (ADH Engineering Section).</w:t>
      </w:r>
    </w:p>
    <w:p w:rsidR="008A198D" w:rsidRPr="00A94DA0" w:rsidRDefault="008A198D" w:rsidP="002119DB">
      <w:pPr>
        <w:pStyle w:val="BodyText"/>
        <w:rPr>
          <w:rFonts w:ascii="Arial" w:hAnsi="Arial" w:cs="Arial"/>
          <w:szCs w:val="24"/>
        </w:rPr>
      </w:pPr>
      <w:r w:rsidRPr="00A94DA0">
        <w:rPr>
          <w:rFonts w:ascii="Arial" w:hAnsi="Arial" w:cs="Arial"/>
          <w:szCs w:val="24"/>
        </w:rPr>
        <w:t>In Arkansas, the overall program is named the Safe Drinking Water Fund (SDWF).  The SDWF is made up of two programs which are the Drinking Water State Revolving Fund (DWSRF) program and the State Set-Aside Fund program. The Water Division, through an interagency Agreement with ADH Engineering Section (the Primacy Agency in Arkansas), administers the DWSRF program. Through the DWSRF program, the Water Division will use funds for water projects that further the goals of the SDWA.  The State Set-Aside Fund (SSAF) Program will use the funds to provide Small Systems Technical Assistance, State Program Management, Local Assistance and Administration Funds for the DWSRF.  With the exception of the Administration Funds for the DWSRF, which go to the Water Division, the ADH Engineering Section administers all facets of the SSAF program.</w:t>
      </w:r>
    </w:p>
    <w:p w:rsidR="008A198D" w:rsidRPr="00A94DA0" w:rsidRDefault="008A198D" w:rsidP="002119DB">
      <w:pPr>
        <w:pStyle w:val="BodyText"/>
        <w:rPr>
          <w:rFonts w:ascii="Arial" w:hAnsi="Arial" w:cs="Arial"/>
          <w:szCs w:val="24"/>
        </w:rPr>
      </w:pPr>
      <w:r w:rsidRPr="00A94DA0">
        <w:rPr>
          <w:rFonts w:ascii="Arial" w:hAnsi="Arial" w:cs="Arial"/>
          <w:szCs w:val="24"/>
        </w:rPr>
        <w:t xml:space="preserve">In coordination with the Engineering Section, the Water Division prepared this plan which identifies intended uses of the funds available to Arkansas as authorized by the SDWA, as amended in 1996 (42 U.S.C. § 300j-12 et. </w:t>
      </w:r>
      <w:proofErr w:type="gramStart"/>
      <w:r w:rsidRPr="00A94DA0">
        <w:rPr>
          <w:rFonts w:ascii="Arial" w:hAnsi="Arial" w:cs="Arial"/>
          <w:szCs w:val="24"/>
        </w:rPr>
        <w:t>Seq.).</w:t>
      </w:r>
      <w:proofErr w:type="gramEnd"/>
    </w:p>
    <w:p w:rsidR="008A198D" w:rsidRPr="0012367A" w:rsidRDefault="008A198D" w:rsidP="002119DB">
      <w:pPr>
        <w:pStyle w:val="ListParagraph"/>
        <w:numPr>
          <w:ilvl w:val="0"/>
          <w:numId w:val="21"/>
        </w:numPr>
        <w:rPr>
          <w:rStyle w:val="IntenseEmphasis"/>
          <w:rFonts w:ascii="Arial" w:hAnsi="Arial" w:cs="Arial"/>
          <w:i w:val="0"/>
          <w:color w:val="auto"/>
          <w:sz w:val="24"/>
          <w:szCs w:val="24"/>
        </w:rPr>
      </w:pPr>
      <w:r w:rsidRPr="0012367A">
        <w:rPr>
          <w:rStyle w:val="IntenseEmphasis"/>
          <w:rFonts w:ascii="Arial" w:hAnsi="Arial" w:cs="Arial"/>
          <w:i w:val="0"/>
          <w:color w:val="auto"/>
          <w:sz w:val="24"/>
          <w:szCs w:val="24"/>
        </w:rPr>
        <w:t>W</w:t>
      </w:r>
      <w:r w:rsidR="004D41C1">
        <w:rPr>
          <w:rStyle w:val="IntenseEmphasis"/>
          <w:rFonts w:ascii="Arial" w:hAnsi="Arial" w:cs="Arial"/>
          <w:i w:val="0"/>
          <w:color w:val="auto"/>
          <w:sz w:val="24"/>
          <w:szCs w:val="24"/>
        </w:rPr>
        <w:t>hat’s New for 2015</w:t>
      </w:r>
    </w:p>
    <w:p w:rsidR="00282ED6" w:rsidRDefault="005A058E">
      <w:pPr>
        <w:rPr>
          <w:rStyle w:val="IntenseEmphasis"/>
          <w:rFonts w:ascii="Arial" w:hAnsi="Arial" w:cs="Arial"/>
          <w:bCs w:val="0"/>
          <w:i w:val="0"/>
          <w:iCs w:val="0"/>
          <w:color w:val="auto"/>
        </w:rPr>
      </w:pPr>
      <w:r>
        <w:rPr>
          <w:rFonts w:ascii="Arial" w:hAnsi="Arial" w:cs="Arial"/>
          <w:sz w:val="24"/>
          <w:szCs w:val="24"/>
        </w:rPr>
        <w:t>Arkansas does not anticipate any changes in 2015.</w:t>
      </w:r>
      <w:r w:rsidR="00282ED6">
        <w:rPr>
          <w:rStyle w:val="IntenseEmphasis"/>
          <w:rFonts w:ascii="Arial" w:hAnsi="Arial" w:cs="Arial"/>
          <w:bCs w:val="0"/>
          <w:i w:val="0"/>
          <w:iCs w:val="0"/>
          <w:color w:val="auto"/>
        </w:rPr>
        <w:br w:type="page"/>
      </w:r>
    </w:p>
    <w:p w:rsidR="002119DB" w:rsidRPr="00495C28" w:rsidRDefault="002119DB" w:rsidP="002119DB">
      <w:pPr>
        <w:rPr>
          <w:rStyle w:val="IntenseEmphasis"/>
          <w:rFonts w:ascii="Arial" w:hAnsi="Arial" w:cs="Arial"/>
          <w:bCs w:val="0"/>
          <w:i w:val="0"/>
          <w:iCs w:val="0"/>
          <w:color w:val="auto"/>
        </w:rPr>
      </w:pPr>
      <w:r w:rsidRPr="00495C28">
        <w:rPr>
          <w:rFonts w:ascii="Arial" w:hAnsi="Arial" w:cs="Arial"/>
          <w:b/>
          <w:bCs/>
          <w:iCs/>
          <w:noProof/>
          <w:sz w:val="28"/>
          <w:szCs w:val="28"/>
        </w:rPr>
        <w:lastRenderedPageBreak/>
        <mc:AlternateContent>
          <mc:Choice Requires="wps">
            <w:drawing>
              <wp:anchor distT="0" distB="0" distL="114300" distR="114300" simplePos="0" relativeHeight="251771392" behindDoc="0" locked="0" layoutInCell="1" allowOverlap="1" wp14:anchorId="07057745" wp14:editId="77BD39C6">
                <wp:simplePos x="0" y="0"/>
                <wp:positionH relativeFrom="column">
                  <wp:posOffset>1722474</wp:posOffset>
                </wp:positionH>
                <wp:positionV relativeFrom="paragraph">
                  <wp:posOffset>194547</wp:posOffset>
                </wp:positionV>
                <wp:extent cx="2392045" cy="988828"/>
                <wp:effectExtent l="57150" t="38100" r="84455" b="97155"/>
                <wp:wrapNone/>
                <wp:docPr id="333" name="Rounded Rectangle 333"/>
                <wp:cNvGraphicFramePr/>
                <a:graphic xmlns:a="http://schemas.openxmlformats.org/drawingml/2006/main">
                  <a:graphicData uri="http://schemas.microsoft.com/office/word/2010/wordprocessingShape">
                    <wps:wsp>
                      <wps:cNvSpPr/>
                      <wps:spPr>
                        <a:xfrm>
                          <a:off x="0" y="0"/>
                          <a:ext cx="2392045" cy="988828"/>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B63AB7" w:rsidRDefault="00B63AB7" w:rsidP="002119DB">
                            <w:pPr>
                              <w:spacing w:line="240" w:lineRule="auto"/>
                              <w:jc w:val="center"/>
                            </w:pPr>
                            <w:r w:rsidRPr="002119DB">
                              <w:rPr>
                                <w:b/>
                                <w:color w:val="808080" w:themeColor="background1" w:themeShade="80"/>
                                <w:sz w:val="36"/>
                                <w:szCs w:val="36"/>
                              </w:rPr>
                              <w:t>Intended Use Plan</w:t>
                            </w:r>
                            <w:r w:rsidRPr="002119DB">
                              <w:rPr>
                                <w:b/>
                                <w:color w:val="808080" w:themeColor="background1" w:themeShade="80"/>
                                <w:sz w:val="36"/>
                                <w:szCs w:val="36"/>
                              </w:rPr>
                              <w:cr/>
                            </w:r>
                            <w:r w:rsidRPr="006164A3">
                              <w:rPr>
                                <w:b/>
                                <w:i/>
                                <w:color w:val="808080" w:themeColor="background1" w:themeShade="80"/>
                              </w:rPr>
                              <w:t xml:space="preserve"> *Plan for Year</w:t>
                            </w:r>
                            <w:r w:rsidRPr="006164A3">
                              <w:rPr>
                                <w:b/>
                                <w:i/>
                                <w:color w:val="808080" w:themeColor="background1" w:themeShade="80"/>
                              </w:rPr>
                              <w:cr/>
                              <w:t>*Set-Aside Overview</w:t>
                            </w:r>
                            <w:r w:rsidRPr="006164A3">
                              <w:rPr>
                                <w:b/>
                                <w:i/>
                                <w:color w:val="808080" w:themeColor="background1" w:themeShade="80"/>
                              </w:rPr>
                              <w:cr/>
                              <w:t>*Project Selection Process</w:t>
                            </w:r>
                            <w:r w:rsidRPr="006164A3">
                              <w:rPr>
                                <w:b/>
                                <w:i/>
                                <w:color w:val="808080" w:themeColor="background1" w:themeShade="80"/>
                              </w:rPr>
                              <w:cr/>
                            </w:r>
                            <w:r w:rsidRPr="006B609B">
                              <w:t>*List of Projects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3" o:spid="_x0000_s1027" style="position:absolute;margin-left:135.65pt;margin-top:15.3pt;width:188.35pt;height:77.8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" fillcolor="#c8d4dc [1623]" strokecolor="#87a0b2 [3047]">
                <v:fill color2="#eef2f4 [503]" rotate="t" angle="180" colors="0 #c4dbed;22938f #d5e5f2;1 #eef5fb" focus="100%" type="gradient"/>
                <v:shadow on="t" color="black" opacity="24903f" origin=",.5" offset="0,.55556mm"/>
                <v:textbox>
                  <w:txbxContent>
                    <w:p w:rsidR="00B63AB7" w:rsidRDefault="00B63AB7" w:rsidP="002119DB">
                      <w:pPr>
                        <w:spacing w:line="240" w:lineRule="auto"/>
                        <w:jc w:val="center"/>
                      </w:pPr>
                      <w:r w:rsidRPr="002119DB">
                        <w:rPr>
                          <w:b/>
                          <w:color w:val="808080" w:themeColor="background1" w:themeShade="80"/>
                          <w:sz w:val="36"/>
                          <w:szCs w:val="36"/>
                        </w:rPr>
                        <w:t>Intended Use Plan</w:t>
                      </w:r>
                      <w:r w:rsidRPr="002119DB">
                        <w:rPr>
                          <w:b/>
                          <w:color w:val="808080" w:themeColor="background1" w:themeShade="80"/>
                          <w:sz w:val="36"/>
                          <w:szCs w:val="36"/>
                        </w:rPr>
                        <w:cr/>
                      </w:r>
                      <w:r w:rsidRPr="006164A3">
                        <w:rPr>
                          <w:b/>
                          <w:i/>
                          <w:color w:val="808080" w:themeColor="background1" w:themeShade="80"/>
                        </w:rPr>
                        <w:t xml:space="preserve"> *Plan for Year</w:t>
                      </w:r>
                      <w:r w:rsidRPr="006164A3">
                        <w:rPr>
                          <w:b/>
                          <w:i/>
                          <w:color w:val="808080" w:themeColor="background1" w:themeShade="80"/>
                        </w:rPr>
                        <w:cr/>
                        <w:t>*Set-Aside Overview</w:t>
                      </w:r>
                      <w:r w:rsidRPr="006164A3">
                        <w:rPr>
                          <w:b/>
                          <w:i/>
                          <w:color w:val="808080" w:themeColor="background1" w:themeShade="80"/>
                        </w:rPr>
                        <w:cr/>
                        <w:t>*Project Selection Process</w:t>
                      </w:r>
                      <w:r w:rsidRPr="006164A3">
                        <w:rPr>
                          <w:b/>
                          <w:i/>
                          <w:color w:val="808080" w:themeColor="background1" w:themeShade="80"/>
                        </w:rPr>
                        <w:cr/>
                      </w:r>
                      <w:r w:rsidRPr="006B609B">
                        <w:t>*List of Projects</w:t>
                      </w:r>
                    </w:p>
                  </w:txbxContent>
                </v:textbox>
              </v:roundrect>
            </w:pict>
          </mc:Fallback>
        </mc:AlternateContent>
      </w:r>
      <w:r w:rsidRPr="00495C28">
        <w:rPr>
          <w:rStyle w:val="IntenseEmphasis"/>
          <w:rFonts w:ascii="Arial" w:hAnsi="Arial" w:cs="Arial"/>
          <w:bCs w:val="0"/>
          <w:i w:val="0"/>
          <w:iCs w:val="0"/>
          <w:color w:val="auto"/>
        </w:rPr>
        <w:t>Figure 1: The DWSRF Funding Process</w:t>
      </w:r>
    </w:p>
    <w:p w:rsidR="008F4BF1" w:rsidRPr="002119DB" w:rsidRDefault="008F4BF1" w:rsidP="002119DB">
      <w:pPr>
        <w:rPr>
          <w:rStyle w:val="IntenseEmphasis"/>
          <w:rFonts w:ascii="Arial" w:hAnsi="Arial" w:cs="Arial"/>
          <w:b w:val="0"/>
          <w:bCs w:val="0"/>
          <w:i w:val="0"/>
          <w:iCs w:val="0"/>
          <w:color w:val="auto"/>
        </w:rPr>
      </w:pPr>
    </w:p>
    <w:p w:rsidR="006B609B" w:rsidRDefault="006B609B">
      <w:pPr>
        <w:rPr>
          <w:rStyle w:val="IntenseEmphasis"/>
          <w:rFonts w:ascii="Arial" w:eastAsiaTheme="majorEastAsia" w:hAnsi="Arial" w:cs="Arial"/>
          <w:i w:val="0"/>
          <w:color w:val="415665" w:themeColor="accent4" w:themeShade="80"/>
          <w:spacing w:val="5"/>
          <w:kern w:val="28"/>
          <w:sz w:val="28"/>
          <w:szCs w:val="28"/>
        </w:rPr>
      </w:pPr>
    </w:p>
    <w:p w:rsidR="00F36AAD" w:rsidRDefault="00A81473">
      <w:pPr>
        <w:rPr>
          <w:rStyle w:val="IntenseEmphasis"/>
          <w:rFonts w:ascii="Arial" w:eastAsiaTheme="majorEastAsia" w:hAnsi="Arial" w:cs="Arial"/>
          <w:i w:val="0"/>
          <w:color w:val="415665" w:themeColor="accent4" w:themeShade="80"/>
          <w:spacing w:val="5"/>
          <w:kern w:val="28"/>
          <w:sz w:val="28"/>
          <w:szCs w:val="28"/>
        </w:rPr>
      </w:pPr>
      <w:r w:rsidRPr="000A5701">
        <w:rPr>
          <w:rFonts w:ascii="Arial" w:hAnsi="Arial" w:cs="Arial"/>
          <w:noProof/>
          <w:sz w:val="24"/>
          <w:szCs w:val="24"/>
        </w:rPr>
        <mc:AlternateContent>
          <mc:Choice Requires="wps">
            <w:drawing>
              <wp:anchor distT="0" distB="0" distL="114300" distR="114300" simplePos="0" relativeHeight="251880959" behindDoc="1" locked="0" layoutInCell="1" allowOverlap="1" wp14:anchorId="50024BDB" wp14:editId="0324F424">
                <wp:simplePos x="0" y="0"/>
                <wp:positionH relativeFrom="column">
                  <wp:posOffset>4050665</wp:posOffset>
                </wp:positionH>
                <wp:positionV relativeFrom="paragraph">
                  <wp:posOffset>77470</wp:posOffset>
                </wp:positionV>
                <wp:extent cx="1881505" cy="424180"/>
                <wp:effectExtent l="0" t="0" r="0" b="0"/>
                <wp:wrapThrough wrapText="bothSides">
                  <wp:wrapPolygon edited="0">
                    <wp:start x="656" y="0"/>
                    <wp:lineTo x="656" y="20371"/>
                    <wp:lineTo x="20776" y="20371"/>
                    <wp:lineTo x="20776" y="0"/>
                    <wp:lineTo x="656" y="0"/>
                  </wp:wrapPolygon>
                </wp:wrapThrough>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424180"/>
                        </a:xfrm>
                        <a:prstGeom prst="rect">
                          <a:avLst/>
                        </a:prstGeom>
                        <a:noFill/>
                        <a:ln w="9525">
                          <a:noFill/>
                          <a:miter lim="800000"/>
                          <a:headEnd/>
                          <a:tailEnd/>
                        </a:ln>
                      </wps:spPr>
                      <wps:txbx>
                        <w:txbxContent>
                          <w:p w:rsidR="00B63AB7" w:rsidRPr="000A5701" w:rsidRDefault="00B63AB7">
                            <w:pPr>
                              <w:rPr>
                                <w:rFonts w:cstheme="minorHAnsi"/>
                                <w:b/>
                                <w:i/>
                                <w:sz w:val="18"/>
                                <w:szCs w:val="18"/>
                              </w:rPr>
                            </w:pPr>
                            <w:r w:rsidRPr="000A5701">
                              <w:rPr>
                                <w:rFonts w:cstheme="minorHAnsi"/>
                                <w:b/>
                                <w:i/>
                                <w:sz w:val="18"/>
                                <w:szCs w:val="18"/>
                              </w:rPr>
                              <w:t>The public is encouraged to provide input on our DWSRF plans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318.95pt;margin-top:6.1pt;width:148.15pt;height:33.4pt;z-index:-251435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" filled="f" stroked="f">
                <v:textbox>
                  <w:txbxContent>
                    <w:p w:rsidR="00B63AB7" w:rsidRPr="000A5701" w:rsidRDefault="00B63AB7">
                      <w:pPr>
                        <w:rPr>
                          <w:rFonts w:cstheme="minorHAnsi"/>
                          <w:b/>
                          <w:i/>
                          <w:sz w:val="18"/>
                          <w:szCs w:val="18"/>
                        </w:rPr>
                      </w:pPr>
                      <w:r w:rsidRPr="000A5701">
                        <w:rPr>
                          <w:rFonts w:cstheme="minorHAnsi"/>
                          <w:b/>
                          <w:i/>
                          <w:sz w:val="18"/>
                          <w:szCs w:val="18"/>
                        </w:rPr>
                        <w:t>The public is encouraged to provide input on our DWSRF plans</w:t>
                      </w:r>
                    </w:p>
                  </w:txbxContent>
                </v:textbox>
                <w10:wrap type="through"/>
              </v:shape>
            </w:pict>
          </mc:Fallback>
        </mc:AlternateContent>
      </w:r>
      <w:r w:rsidR="000A5701">
        <w:rPr>
          <w:rFonts w:ascii="Arial" w:hAnsi="Arial" w:cs="Arial"/>
          <w:b/>
          <w:bCs/>
          <w:iCs/>
          <w:noProof/>
          <w:color w:val="92A9B9" w:themeColor="accent4"/>
          <w:sz w:val="28"/>
          <w:szCs w:val="28"/>
        </w:rPr>
        <mc:AlternateContent>
          <mc:Choice Requires="wps">
            <w:drawing>
              <wp:anchor distT="0" distB="0" distL="114300" distR="114300" simplePos="0" relativeHeight="251775488" behindDoc="0" locked="0" layoutInCell="1" allowOverlap="1" wp14:anchorId="0181999B" wp14:editId="63EE821C">
                <wp:simplePos x="0" y="0"/>
                <wp:positionH relativeFrom="column">
                  <wp:posOffset>2753833</wp:posOffset>
                </wp:positionH>
                <wp:positionV relativeFrom="paragraph">
                  <wp:posOffset>226592</wp:posOffset>
                </wp:positionV>
                <wp:extent cx="318770" cy="233916"/>
                <wp:effectExtent l="57150" t="19050" r="24130" b="90170"/>
                <wp:wrapNone/>
                <wp:docPr id="340" name="Down Arrow 340"/>
                <wp:cNvGraphicFramePr/>
                <a:graphic xmlns:a="http://schemas.openxmlformats.org/drawingml/2006/main">
                  <a:graphicData uri="http://schemas.microsoft.com/office/word/2010/wordprocessingShape">
                    <wps:wsp>
                      <wps:cNvSpPr/>
                      <wps:spPr>
                        <a:xfrm>
                          <a:off x="0" y="0"/>
                          <a:ext cx="318770" cy="233916"/>
                        </a:xfrm>
                        <a:prstGeom prst="downArrow">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40" o:spid="_x0000_s1026" type="#_x0000_t67" style="position:absolute;margin-left:216.85pt;margin-top:17.85pt;width:25.1pt;height:18.4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" adj="10800" fillcolor="#425766 [1639]" strokecolor="#87a0b2 [3047]">
                <v:fill color2="#859eb0 [3015]" rotate="t" angle="180" colors="0 #667d8d;52429f #88a5b9;1 #87a6bb" focus="100%" type="gradient">
                  <o:fill v:ext="view" type="gradientUnscaled"/>
                </v:fill>
                <v:shadow on="t" color="black" opacity="22937f" origin=",.5" offset="0,.63889mm"/>
              </v:shape>
            </w:pict>
          </mc:Fallback>
        </mc:AlternateContent>
      </w:r>
    </w:p>
    <w:p w:rsidR="00F36AAD" w:rsidRDefault="00F36AAD">
      <w:pPr>
        <w:rPr>
          <w:rStyle w:val="IntenseEmphasis"/>
          <w:rFonts w:ascii="Arial" w:eastAsiaTheme="majorEastAsia" w:hAnsi="Arial" w:cs="Arial"/>
          <w:i w:val="0"/>
          <w:color w:val="415665" w:themeColor="accent4" w:themeShade="80"/>
          <w:spacing w:val="5"/>
          <w:kern w:val="28"/>
          <w:sz w:val="28"/>
          <w:szCs w:val="28"/>
        </w:rPr>
      </w:pPr>
      <w:r w:rsidRPr="006B609B">
        <w:rPr>
          <w:rFonts w:ascii="Arial" w:hAnsi="Arial" w:cs="Arial"/>
          <w:b/>
          <w:bCs/>
          <w:iCs/>
          <w:noProof/>
          <w:color w:val="92A9B9" w:themeColor="accent4"/>
          <w:sz w:val="28"/>
          <w:szCs w:val="28"/>
        </w:rPr>
        <mc:AlternateContent>
          <mc:Choice Requires="wps">
            <w:drawing>
              <wp:anchor distT="0" distB="0" distL="114300" distR="114300" simplePos="0" relativeHeight="251773440" behindDoc="0" locked="0" layoutInCell="1" allowOverlap="1" wp14:anchorId="43AEA0FC" wp14:editId="1D62B479">
                <wp:simplePos x="0" y="0"/>
                <wp:positionH relativeFrom="column">
                  <wp:posOffset>1721485</wp:posOffset>
                </wp:positionH>
                <wp:positionV relativeFrom="paragraph">
                  <wp:posOffset>132568</wp:posOffset>
                </wp:positionV>
                <wp:extent cx="2392045" cy="1095154"/>
                <wp:effectExtent l="57150" t="38100" r="84455" b="86360"/>
                <wp:wrapNone/>
                <wp:docPr id="335" name="Rounded Rectangle 335"/>
                <wp:cNvGraphicFramePr/>
                <a:graphic xmlns:a="http://schemas.openxmlformats.org/drawingml/2006/main">
                  <a:graphicData uri="http://schemas.microsoft.com/office/word/2010/wordprocessingShape">
                    <wps:wsp>
                      <wps:cNvSpPr/>
                      <wps:spPr>
                        <a:xfrm>
                          <a:off x="0" y="0"/>
                          <a:ext cx="2392045" cy="1095154"/>
                        </a:xfrm>
                        <a:prstGeom prst="roundRect">
                          <a:avLst/>
                        </a:prstGeom>
                        <a:gradFill rotWithShape="1">
                          <a:gsLst>
                            <a:gs pos="0">
                              <a:srgbClr val="92A9B9">
                                <a:tint val="50000"/>
                                <a:satMod val="300000"/>
                              </a:srgbClr>
                            </a:gs>
                            <a:gs pos="35000">
                              <a:srgbClr val="92A9B9">
                                <a:tint val="37000"/>
                                <a:satMod val="300000"/>
                              </a:srgbClr>
                            </a:gs>
                            <a:gs pos="100000">
                              <a:srgbClr val="92A9B9">
                                <a:tint val="15000"/>
                                <a:satMod val="350000"/>
                              </a:srgbClr>
                            </a:gs>
                          </a:gsLst>
                          <a:lin ang="16200000" scaled="1"/>
                        </a:gradFill>
                        <a:ln w="9525" cap="flat" cmpd="sng" algn="ctr">
                          <a:solidFill>
                            <a:srgbClr val="92A9B9">
                              <a:shade val="95000"/>
                              <a:satMod val="105000"/>
                            </a:srgbClr>
                          </a:solidFill>
                          <a:prstDash val="solid"/>
                        </a:ln>
                        <a:effectLst>
                          <a:outerShdw blurRad="40000" dist="20000" dir="5400000" rotWithShape="0">
                            <a:srgbClr val="000000">
                              <a:alpha val="38000"/>
                            </a:srgbClr>
                          </a:outerShdw>
                        </a:effectLst>
                      </wps:spPr>
                      <wps:txbx>
                        <w:txbxContent>
                          <w:p w:rsidR="00B63AB7" w:rsidRPr="0065792A" w:rsidRDefault="00B63AB7" w:rsidP="006B609B">
                            <w:pPr>
                              <w:jc w:val="center"/>
                              <w:rPr>
                                <w:b/>
                                <w:color w:val="808080" w:themeColor="background1" w:themeShade="80"/>
                                <w:sz w:val="36"/>
                                <w:szCs w:val="36"/>
                              </w:rPr>
                            </w:pPr>
                            <w:r w:rsidRPr="0065792A">
                              <w:rPr>
                                <w:b/>
                                <w:color w:val="808080" w:themeColor="background1" w:themeShade="80"/>
                                <w:sz w:val="36"/>
                                <w:szCs w:val="36"/>
                              </w:rPr>
                              <w:t>Public Review</w:t>
                            </w:r>
                          </w:p>
                          <w:p w:rsidR="00B63AB7" w:rsidRPr="006164A3" w:rsidRDefault="00B63AB7" w:rsidP="006B609B">
                            <w:pPr>
                              <w:jc w:val="center"/>
                              <w:rPr>
                                <w:b/>
                                <w:color w:val="808080" w:themeColor="background1" w:themeShade="80"/>
                                <w:sz w:val="40"/>
                                <w:szCs w:val="40"/>
                              </w:rPr>
                            </w:pPr>
                          </w:p>
                          <w:p w:rsidR="00B63AB7" w:rsidRDefault="00B63AB7" w:rsidP="006B60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5" o:spid="_x0000_s1029" style="position:absolute;margin-left:135.55pt;margin-top:10.45pt;width:188.35pt;height:86.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" fillcolor="#c4dbed" strokecolor="#8ea5b6">
                <v:fill color2="#eef5fb" rotate="t" angle="180" colors="0 #c4dbed;22938f #d5e5f2;1 #eef5fb" focus="100%" type="gradient"/>
                <v:shadow on="t" color="black" opacity="24903f" origin=",.5" offset="0,.55556mm"/>
                <v:textbox>
                  <w:txbxContent>
                    <w:p w:rsidR="00B63AB7" w:rsidRPr="0065792A" w:rsidRDefault="00B63AB7" w:rsidP="006B609B">
                      <w:pPr>
                        <w:jc w:val="center"/>
                        <w:rPr>
                          <w:b/>
                          <w:color w:val="808080" w:themeColor="background1" w:themeShade="80"/>
                          <w:sz w:val="36"/>
                          <w:szCs w:val="36"/>
                        </w:rPr>
                      </w:pPr>
                      <w:r w:rsidRPr="0065792A">
                        <w:rPr>
                          <w:b/>
                          <w:color w:val="808080" w:themeColor="background1" w:themeShade="80"/>
                          <w:sz w:val="36"/>
                          <w:szCs w:val="36"/>
                        </w:rPr>
                        <w:t>Public Review</w:t>
                      </w:r>
                    </w:p>
                    <w:p w:rsidR="00B63AB7" w:rsidRPr="006164A3" w:rsidRDefault="00B63AB7" w:rsidP="006B609B">
                      <w:pPr>
                        <w:jc w:val="center"/>
                        <w:rPr>
                          <w:b/>
                          <w:color w:val="808080" w:themeColor="background1" w:themeShade="80"/>
                          <w:sz w:val="40"/>
                          <w:szCs w:val="40"/>
                        </w:rPr>
                      </w:pPr>
                    </w:p>
                    <w:p w:rsidR="00B63AB7" w:rsidRDefault="00B63AB7" w:rsidP="006B609B">
                      <w:pPr>
                        <w:jc w:val="center"/>
                      </w:pPr>
                    </w:p>
                  </w:txbxContent>
                </v:textbox>
              </v:roundrect>
            </w:pict>
          </mc:Fallback>
        </mc:AlternateContent>
      </w:r>
    </w:p>
    <w:p w:rsidR="00F36AAD" w:rsidRDefault="000A5701">
      <w:pPr>
        <w:rPr>
          <w:rStyle w:val="IntenseEmphasis"/>
          <w:rFonts w:ascii="Arial" w:eastAsiaTheme="majorEastAsia" w:hAnsi="Arial" w:cs="Arial"/>
          <w:i w:val="0"/>
          <w:color w:val="415665" w:themeColor="accent4" w:themeShade="80"/>
          <w:spacing w:val="5"/>
          <w:kern w:val="28"/>
          <w:sz w:val="28"/>
          <w:szCs w:val="28"/>
        </w:rPr>
      </w:pPr>
      <w:r w:rsidRPr="000A5701">
        <w:rPr>
          <w:rFonts w:ascii="Arial" w:hAnsi="Arial" w:cs="Arial"/>
          <w:noProof/>
          <w:sz w:val="24"/>
          <w:szCs w:val="24"/>
        </w:rPr>
        <mc:AlternateContent>
          <mc:Choice Requires="wps">
            <w:drawing>
              <wp:anchor distT="0" distB="0" distL="114300" distR="114300" simplePos="0" relativeHeight="251899392" behindDoc="1" locked="0" layoutInCell="1" allowOverlap="1" wp14:anchorId="32323F6F" wp14:editId="4CB84C5B">
                <wp:simplePos x="0" y="0"/>
                <wp:positionH relativeFrom="column">
                  <wp:posOffset>4688840</wp:posOffset>
                </wp:positionH>
                <wp:positionV relativeFrom="paragraph">
                  <wp:posOffset>2393950</wp:posOffset>
                </wp:positionV>
                <wp:extent cx="1977390" cy="424180"/>
                <wp:effectExtent l="0" t="0" r="0" b="0"/>
                <wp:wrapThrough wrapText="bothSides">
                  <wp:wrapPolygon edited="0">
                    <wp:start x="624" y="0"/>
                    <wp:lineTo x="624" y="20371"/>
                    <wp:lineTo x="20809" y="20371"/>
                    <wp:lineTo x="20809" y="0"/>
                    <wp:lineTo x="624" y="0"/>
                  </wp:wrapPolygon>
                </wp:wrapThrough>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424180"/>
                        </a:xfrm>
                        <a:prstGeom prst="rect">
                          <a:avLst/>
                        </a:prstGeom>
                        <a:noFill/>
                        <a:ln w="9525">
                          <a:noFill/>
                          <a:miter lim="800000"/>
                          <a:headEnd/>
                          <a:tailEnd/>
                        </a:ln>
                      </wps:spPr>
                      <wps:txbx>
                        <w:txbxContent>
                          <w:p w:rsidR="00B63AB7" w:rsidRPr="000A5701" w:rsidRDefault="00B63AB7" w:rsidP="000A5701">
                            <w:pPr>
                              <w:jc w:val="both"/>
                              <w:rPr>
                                <w:rFonts w:cstheme="minorHAnsi"/>
                                <w:b/>
                                <w:i/>
                                <w:sz w:val="18"/>
                                <w:szCs w:val="18"/>
                              </w:rPr>
                            </w:pPr>
                            <w:r>
                              <w:rPr>
                                <w:rFonts w:cstheme="minorHAnsi"/>
                                <w:b/>
                                <w:i/>
                                <w:sz w:val="18"/>
                                <w:szCs w:val="18"/>
                              </w:rPr>
                              <w:t>Our work-plans, approved by EPA, describe our plans for set-asides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69.2pt;margin-top:188.5pt;width:155.7pt;height:33.4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" filled="f" stroked="f">
                <v:textbox>
                  <w:txbxContent>
                    <w:p w:rsidR="00B63AB7" w:rsidRPr="000A5701" w:rsidRDefault="00B63AB7" w:rsidP="000A5701">
                      <w:pPr>
                        <w:jc w:val="both"/>
                        <w:rPr>
                          <w:rFonts w:cstheme="minorHAnsi"/>
                          <w:b/>
                          <w:i/>
                          <w:sz w:val="18"/>
                          <w:szCs w:val="18"/>
                        </w:rPr>
                      </w:pPr>
                      <w:r>
                        <w:rPr>
                          <w:rFonts w:cstheme="minorHAnsi"/>
                          <w:b/>
                          <w:i/>
                          <w:sz w:val="18"/>
                          <w:szCs w:val="18"/>
                        </w:rPr>
                        <w:t>Our work-plans, approved by EPA, describe our plans for set-asides use.</w:t>
                      </w:r>
                    </w:p>
                  </w:txbxContent>
                </v:textbox>
                <w10:wrap type="through"/>
              </v:shape>
            </w:pict>
          </mc:Fallback>
        </mc:AlternateContent>
      </w:r>
      <w:r w:rsidRPr="000A5701">
        <w:rPr>
          <w:rFonts w:ascii="Arial" w:hAnsi="Arial" w:cs="Arial"/>
          <w:noProof/>
          <w:sz w:val="24"/>
          <w:szCs w:val="24"/>
        </w:rPr>
        <mc:AlternateContent>
          <mc:Choice Requires="wps">
            <w:drawing>
              <wp:anchor distT="0" distB="0" distL="114300" distR="114300" simplePos="0" relativeHeight="251897344" behindDoc="1" locked="0" layoutInCell="1" allowOverlap="1" wp14:anchorId="092FD028" wp14:editId="0A5155CB">
                <wp:simplePos x="0" y="0"/>
                <wp:positionH relativeFrom="column">
                  <wp:posOffset>2021840</wp:posOffset>
                </wp:positionH>
                <wp:positionV relativeFrom="paragraph">
                  <wp:posOffset>2393950</wp:posOffset>
                </wp:positionV>
                <wp:extent cx="1687830" cy="424180"/>
                <wp:effectExtent l="0" t="0" r="0" b="0"/>
                <wp:wrapThrough wrapText="bothSides">
                  <wp:wrapPolygon edited="0">
                    <wp:start x="731" y="0"/>
                    <wp:lineTo x="731" y="20371"/>
                    <wp:lineTo x="20722" y="20371"/>
                    <wp:lineTo x="20722" y="0"/>
                    <wp:lineTo x="731" y="0"/>
                  </wp:wrapPolygon>
                </wp:wrapThrough>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424180"/>
                        </a:xfrm>
                        <a:prstGeom prst="rect">
                          <a:avLst/>
                        </a:prstGeom>
                        <a:noFill/>
                        <a:ln w="9525">
                          <a:noFill/>
                          <a:miter lim="800000"/>
                          <a:headEnd/>
                          <a:tailEnd/>
                        </a:ln>
                      </wps:spPr>
                      <wps:txbx>
                        <w:txbxContent>
                          <w:p w:rsidR="00B63AB7" w:rsidRPr="000A5701" w:rsidRDefault="00B63AB7" w:rsidP="000A5701">
                            <w:pPr>
                              <w:jc w:val="center"/>
                              <w:rPr>
                                <w:rFonts w:cstheme="minorHAnsi"/>
                                <w:b/>
                                <w:i/>
                                <w:sz w:val="18"/>
                                <w:szCs w:val="18"/>
                              </w:rPr>
                            </w:pPr>
                            <w:r>
                              <w:rPr>
                                <w:rFonts w:cstheme="minorHAnsi"/>
                                <w:b/>
                                <w:i/>
                                <w:sz w:val="18"/>
                                <w:szCs w:val="18"/>
                              </w:rPr>
                              <w:t>The EPA grant is used for loans and set-aside assistance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59.2pt;margin-top:188.5pt;width:132.9pt;height:33.4pt;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" filled="f" stroked="f">
                <v:textbox>
                  <w:txbxContent>
                    <w:p w:rsidR="00B63AB7" w:rsidRPr="000A5701" w:rsidRDefault="00B63AB7" w:rsidP="000A5701">
                      <w:pPr>
                        <w:jc w:val="center"/>
                        <w:rPr>
                          <w:rFonts w:cstheme="minorHAnsi"/>
                          <w:b/>
                          <w:i/>
                          <w:sz w:val="18"/>
                          <w:szCs w:val="18"/>
                        </w:rPr>
                      </w:pPr>
                      <w:r>
                        <w:rPr>
                          <w:rFonts w:cstheme="minorHAnsi"/>
                          <w:b/>
                          <w:i/>
                          <w:sz w:val="18"/>
                          <w:szCs w:val="18"/>
                        </w:rPr>
                        <w:t>The EPA grant is used for loans and set-aside assistance</w:t>
                      </w:r>
                    </w:p>
                  </w:txbxContent>
                </v:textbox>
                <w10:wrap type="through"/>
              </v:shape>
            </w:pict>
          </mc:Fallback>
        </mc:AlternateContent>
      </w:r>
      <w:r w:rsidRPr="000A5701">
        <w:rPr>
          <w:rFonts w:ascii="Arial" w:hAnsi="Arial" w:cs="Arial"/>
          <w:noProof/>
          <w:sz w:val="24"/>
          <w:szCs w:val="24"/>
        </w:rPr>
        <mc:AlternateContent>
          <mc:Choice Requires="wps">
            <w:drawing>
              <wp:anchor distT="0" distB="0" distL="114300" distR="114300" simplePos="0" relativeHeight="251895296" behindDoc="1" locked="0" layoutInCell="1" allowOverlap="1" wp14:anchorId="6D54F641" wp14:editId="6F780D94">
                <wp:simplePos x="0" y="0"/>
                <wp:positionH relativeFrom="column">
                  <wp:posOffset>-659765</wp:posOffset>
                </wp:positionH>
                <wp:positionV relativeFrom="paragraph">
                  <wp:posOffset>2393950</wp:posOffset>
                </wp:positionV>
                <wp:extent cx="1573530" cy="424180"/>
                <wp:effectExtent l="0" t="0" r="0" b="0"/>
                <wp:wrapThrough wrapText="bothSides">
                  <wp:wrapPolygon edited="0">
                    <wp:start x="785" y="0"/>
                    <wp:lineTo x="785" y="20371"/>
                    <wp:lineTo x="20659" y="20371"/>
                    <wp:lineTo x="20659" y="0"/>
                    <wp:lineTo x="785" y="0"/>
                  </wp:wrapPolygon>
                </wp:wrapThrough>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424180"/>
                        </a:xfrm>
                        <a:prstGeom prst="rect">
                          <a:avLst/>
                        </a:prstGeom>
                        <a:noFill/>
                        <a:ln w="9525">
                          <a:noFill/>
                          <a:miter lim="800000"/>
                          <a:headEnd/>
                          <a:tailEnd/>
                        </a:ln>
                      </wps:spPr>
                      <wps:txbx>
                        <w:txbxContent>
                          <w:p w:rsidR="00B63AB7" w:rsidRPr="000A5701" w:rsidRDefault="00B63AB7" w:rsidP="000A5701">
                            <w:pPr>
                              <w:jc w:val="center"/>
                              <w:rPr>
                                <w:rFonts w:cstheme="minorHAnsi"/>
                                <w:b/>
                                <w:i/>
                                <w:sz w:val="18"/>
                                <w:szCs w:val="18"/>
                              </w:rPr>
                            </w:pPr>
                            <w:r w:rsidRPr="000A5701">
                              <w:rPr>
                                <w:rFonts w:cstheme="minorHAnsi"/>
                                <w:b/>
                                <w:i/>
                                <w:sz w:val="18"/>
                                <w:szCs w:val="18"/>
                              </w:rPr>
                              <w:t xml:space="preserve">We </w:t>
                            </w:r>
                            <w:r>
                              <w:rPr>
                                <w:rFonts w:cstheme="minorHAnsi"/>
                                <w:b/>
                                <w:i/>
                                <w:sz w:val="18"/>
                                <w:szCs w:val="18"/>
                              </w:rPr>
                              <w:t>provide a 20% match to federal funds for loans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1.95pt;margin-top:188.5pt;width:123.9pt;height:33.4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" filled="f" stroked="f">
                <v:textbox>
                  <w:txbxContent>
                    <w:p w:rsidR="00B63AB7" w:rsidRPr="000A5701" w:rsidRDefault="00B63AB7" w:rsidP="000A5701">
                      <w:pPr>
                        <w:jc w:val="center"/>
                        <w:rPr>
                          <w:rFonts w:cstheme="minorHAnsi"/>
                          <w:b/>
                          <w:i/>
                          <w:sz w:val="18"/>
                          <w:szCs w:val="18"/>
                        </w:rPr>
                      </w:pPr>
                      <w:r w:rsidRPr="000A5701">
                        <w:rPr>
                          <w:rFonts w:cstheme="minorHAnsi"/>
                          <w:b/>
                          <w:i/>
                          <w:sz w:val="18"/>
                          <w:szCs w:val="18"/>
                        </w:rPr>
                        <w:t xml:space="preserve">We </w:t>
                      </w:r>
                      <w:r>
                        <w:rPr>
                          <w:rFonts w:cstheme="minorHAnsi"/>
                          <w:b/>
                          <w:i/>
                          <w:sz w:val="18"/>
                          <w:szCs w:val="18"/>
                        </w:rPr>
                        <w:t>provide a 20% match to federal funds for loans</w:t>
                      </w:r>
                    </w:p>
                  </w:txbxContent>
                </v:textbox>
                <w10:wrap type="through"/>
              </v:shape>
            </w:pict>
          </mc:Fallback>
        </mc:AlternateContent>
      </w:r>
      <w:r>
        <w:rPr>
          <w:rFonts w:ascii="Arial" w:hAnsi="Arial" w:cs="Arial"/>
          <w:b/>
          <w:bCs/>
          <w:iCs/>
          <w:noProof/>
          <w:color w:val="92A9B9" w:themeColor="accent4"/>
          <w:sz w:val="28"/>
          <w:szCs w:val="28"/>
        </w:rPr>
        <mc:AlternateContent>
          <mc:Choice Requires="wps">
            <w:drawing>
              <wp:anchor distT="0" distB="0" distL="114300" distR="114300" simplePos="0" relativeHeight="251778560" behindDoc="0" locked="0" layoutInCell="1" allowOverlap="1" wp14:anchorId="6BADCB3E" wp14:editId="055AF9B2">
                <wp:simplePos x="0" y="0"/>
                <wp:positionH relativeFrom="column">
                  <wp:posOffset>2753360</wp:posOffset>
                </wp:positionH>
                <wp:positionV relativeFrom="paragraph">
                  <wp:posOffset>905510</wp:posOffset>
                </wp:positionV>
                <wp:extent cx="318770" cy="287020"/>
                <wp:effectExtent l="57150" t="19050" r="24130" b="93980"/>
                <wp:wrapNone/>
                <wp:docPr id="344" name="Down Arrow 344"/>
                <wp:cNvGraphicFramePr/>
                <a:graphic xmlns:a="http://schemas.openxmlformats.org/drawingml/2006/main">
                  <a:graphicData uri="http://schemas.microsoft.com/office/word/2010/wordprocessingShape">
                    <wps:wsp>
                      <wps:cNvSpPr/>
                      <wps:spPr>
                        <a:xfrm>
                          <a:off x="0" y="0"/>
                          <a:ext cx="318770" cy="287020"/>
                        </a:xfrm>
                        <a:prstGeom prst="downArrow">
                          <a:avLst/>
                        </a:prstGeom>
                        <a:gradFill rotWithShape="1">
                          <a:gsLst>
                            <a:gs pos="0">
                              <a:srgbClr val="92A9B9">
                                <a:shade val="51000"/>
                                <a:satMod val="130000"/>
                              </a:srgbClr>
                            </a:gs>
                            <a:gs pos="80000">
                              <a:srgbClr val="92A9B9">
                                <a:shade val="93000"/>
                                <a:satMod val="130000"/>
                              </a:srgbClr>
                            </a:gs>
                            <a:gs pos="100000">
                              <a:srgbClr val="92A9B9">
                                <a:shade val="94000"/>
                                <a:satMod val="135000"/>
                              </a:srgbClr>
                            </a:gs>
                          </a:gsLst>
                          <a:lin ang="16200000" scaled="0"/>
                        </a:gradFill>
                        <a:ln w="9525" cap="flat" cmpd="sng" algn="ctr">
                          <a:solidFill>
                            <a:srgbClr val="92A9B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44" o:spid="_x0000_s1026" type="#_x0000_t67" style="position:absolute;margin-left:216.8pt;margin-top:71.3pt;width:25.1pt;height:22.6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" adj="10800" fillcolor="#667d8d" strokecolor="#8ea5b6">
                <v:fill color2="#87a6bb" rotate="t" angle="180" colors="0 #667d8d;52429f #88a5b9;1 #87a6bb" focus="100%" type="gradient">
                  <o:fill v:ext="view" type="gradientUnscaled"/>
                </v:fill>
                <v:shadow on="t" color="black" opacity="22937f" origin=",.5" offset="0,.63889mm"/>
              </v:shape>
            </w:pict>
          </mc:Fallback>
        </mc:AlternateContent>
      </w:r>
      <w:r w:rsidRPr="000A5701">
        <w:rPr>
          <w:rFonts w:ascii="Arial" w:hAnsi="Arial" w:cs="Arial"/>
          <w:noProof/>
          <w:sz w:val="24"/>
          <w:szCs w:val="24"/>
        </w:rPr>
        <mc:AlternateContent>
          <mc:Choice Requires="wps">
            <w:drawing>
              <wp:anchor distT="0" distB="0" distL="114300" distR="114300" simplePos="0" relativeHeight="251893248" behindDoc="1" locked="0" layoutInCell="1" allowOverlap="1" wp14:anchorId="0E29D1FF" wp14:editId="7569DD2E">
                <wp:simplePos x="0" y="0"/>
                <wp:positionH relativeFrom="column">
                  <wp:posOffset>3176905</wp:posOffset>
                </wp:positionH>
                <wp:positionV relativeFrom="paragraph">
                  <wp:posOffset>819150</wp:posOffset>
                </wp:positionV>
                <wp:extent cx="1732915" cy="424180"/>
                <wp:effectExtent l="0" t="0" r="0" b="0"/>
                <wp:wrapThrough wrapText="bothSides">
                  <wp:wrapPolygon edited="0">
                    <wp:start x="712" y="0"/>
                    <wp:lineTo x="712" y="20371"/>
                    <wp:lineTo x="20658" y="20371"/>
                    <wp:lineTo x="20658" y="0"/>
                    <wp:lineTo x="712" y="0"/>
                  </wp:wrapPolygon>
                </wp:wrapThrough>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424180"/>
                        </a:xfrm>
                        <a:prstGeom prst="rect">
                          <a:avLst/>
                        </a:prstGeom>
                        <a:noFill/>
                        <a:ln w="9525">
                          <a:noFill/>
                          <a:miter lim="800000"/>
                          <a:headEnd/>
                          <a:tailEnd/>
                        </a:ln>
                      </wps:spPr>
                      <wps:txbx>
                        <w:txbxContent>
                          <w:p w:rsidR="00B63AB7" w:rsidRPr="000A5701" w:rsidRDefault="00B63AB7" w:rsidP="000A5701">
                            <w:pPr>
                              <w:rPr>
                                <w:rFonts w:cstheme="minorHAnsi"/>
                                <w:b/>
                                <w:i/>
                                <w:sz w:val="18"/>
                                <w:szCs w:val="18"/>
                              </w:rPr>
                            </w:pPr>
                            <w:r w:rsidRPr="000A5701">
                              <w:rPr>
                                <w:rFonts w:cstheme="minorHAnsi"/>
                                <w:b/>
                                <w:i/>
                                <w:sz w:val="18"/>
                                <w:szCs w:val="18"/>
                              </w:rPr>
                              <w:t>We submit the final application to EPA for grant award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50.15pt;margin-top:64.5pt;width:136.45pt;height:33.4pt;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" filled="f" stroked="f">
                <v:textbox>
                  <w:txbxContent>
                    <w:p w:rsidR="00B63AB7" w:rsidRPr="000A5701" w:rsidRDefault="00B63AB7" w:rsidP="000A5701">
                      <w:pPr>
                        <w:rPr>
                          <w:rFonts w:cstheme="minorHAnsi"/>
                          <w:b/>
                          <w:i/>
                          <w:sz w:val="18"/>
                          <w:szCs w:val="18"/>
                        </w:rPr>
                      </w:pPr>
                      <w:r w:rsidRPr="000A5701">
                        <w:rPr>
                          <w:rFonts w:cstheme="minorHAnsi"/>
                          <w:b/>
                          <w:i/>
                          <w:sz w:val="18"/>
                          <w:szCs w:val="18"/>
                        </w:rPr>
                        <w:t>We submit the final application to EPA for grant award</w:t>
                      </w:r>
                    </w:p>
                  </w:txbxContent>
                </v:textbox>
                <w10:wrap type="through"/>
              </v:shape>
            </w:pict>
          </mc:Fallback>
        </mc:AlternateContent>
      </w:r>
      <w:r w:rsidR="0065792A">
        <w:rPr>
          <w:rFonts w:ascii="Arial" w:hAnsi="Arial" w:cs="Arial"/>
          <w:b/>
          <w:bCs/>
          <w:iCs/>
          <w:noProof/>
          <w:color w:val="92A9B9" w:themeColor="accent4"/>
          <w:sz w:val="28"/>
          <w:szCs w:val="28"/>
        </w:rPr>
        <w:drawing>
          <wp:anchor distT="0" distB="0" distL="114300" distR="114300" simplePos="0" relativeHeight="251817727" behindDoc="0" locked="0" layoutInCell="1" allowOverlap="1" wp14:anchorId="79571ABA" wp14:editId="1DA95CDD">
            <wp:simplePos x="0" y="0"/>
            <wp:positionH relativeFrom="column">
              <wp:posOffset>413385</wp:posOffset>
            </wp:positionH>
            <wp:positionV relativeFrom="paragraph">
              <wp:posOffset>5833110</wp:posOffset>
            </wp:positionV>
            <wp:extent cx="680085" cy="509905"/>
            <wp:effectExtent l="0" t="0" r="5715" b="4445"/>
            <wp:wrapTight wrapText="bothSides">
              <wp:wrapPolygon edited="0">
                <wp:start x="0" y="0"/>
                <wp:lineTo x="0" y="20981"/>
                <wp:lineTo x="21176" y="20981"/>
                <wp:lineTo x="21176" y="0"/>
                <wp:lineTo x="0" y="0"/>
              </wp:wrapPolygon>
            </wp:wrapTight>
            <wp:docPr id="377" name="Picture 377" descr="L:\WRDEN\DWSRF Inspection Reports\Malvern\Malvern Tank Bowl Pain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WRDEN\DWSRF Inspection Reports\Malvern\Malvern Tank Bowl Paint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0085"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65792A" w:rsidRPr="001F1F7A">
        <w:rPr>
          <w:rFonts w:ascii="Arial" w:hAnsi="Arial" w:cs="Arial"/>
          <w:b/>
          <w:bCs/>
          <w:iCs/>
          <w:noProof/>
          <w:color w:val="92A9B9" w:themeColor="accent4"/>
          <w:sz w:val="28"/>
          <w:szCs w:val="28"/>
        </w:rPr>
        <mc:AlternateContent>
          <mc:Choice Requires="wps">
            <w:drawing>
              <wp:anchor distT="0" distB="0" distL="114300" distR="114300" simplePos="0" relativeHeight="251816959" behindDoc="0" locked="0" layoutInCell="1" allowOverlap="1" wp14:anchorId="055C578A" wp14:editId="42970706">
                <wp:simplePos x="0" y="0"/>
                <wp:positionH relativeFrom="column">
                  <wp:posOffset>-116840</wp:posOffset>
                </wp:positionH>
                <wp:positionV relativeFrom="paragraph">
                  <wp:posOffset>5177790</wp:posOffset>
                </wp:positionV>
                <wp:extent cx="1775460" cy="1243965"/>
                <wp:effectExtent l="57150" t="38100" r="72390" b="89535"/>
                <wp:wrapNone/>
                <wp:docPr id="375" name="Rounded Rectangle 375"/>
                <wp:cNvGraphicFramePr/>
                <a:graphic xmlns:a="http://schemas.openxmlformats.org/drawingml/2006/main">
                  <a:graphicData uri="http://schemas.microsoft.com/office/word/2010/wordprocessingShape">
                    <wps:wsp>
                      <wps:cNvSpPr/>
                      <wps:spPr>
                        <a:xfrm>
                          <a:off x="0" y="0"/>
                          <a:ext cx="1775460" cy="1243965"/>
                        </a:xfrm>
                        <a:prstGeom prst="roundRect">
                          <a:avLst/>
                        </a:prstGeom>
                        <a:gradFill rotWithShape="1">
                          <a:gsLst>
                            <a:gs pos="0">
                              <a:srgbClr val="92A9B9">
                                <a:tint val="50000"/>
                                <a:satMod val="300000"/>
                              </a:srgbClr>
                            </a:gs>
                            <a:gs pos="35000">
                              <a:srgbClr val="92A9B9">
                                <a:tint val="37000"/>
                                <a:satMod val="300000"/>
                              </a:srgbClr>
                            </a:gs>
                            <a:gs pos="100000">
                              <a:srgbClr val="92A9B9">
                                <a:tint val="15000"/>
                                <a:satMod val="350000"/>
                              </a:srgbClr>
                            </a:gs>
                          </a:gsLst>
                          <a:lin ang="16200000" scaled="1"/>
                        </a:gradFill>
                        <a:ln w="9525" cap="flat" cmpd="sng" algn="ctr">
                          <a:solidFill>
                            <a:srgbClr val="92A9B9">
                              <a:shade val="95000"/>
                              <a:satMod val="105000"/>
                            </a:srgbClr>
                          </a:solidFill>
                          <a:prstDash val="solid"/>
                        </a:ln>
                        <a:effectLst>
                          <a:outerShdw blurRad="40000" dist="20000" dir="5400000" rotWithShape="0">
                            <a:srgbClr val="000000">
                              <a:alpha val="38000"/>
                            </a:srgbClr>
                          </a:outerShdw>
                        </a:effectLst>
                      </wps:spPr>
                      <wps:txbx>
                        <w:txbxContent>
                          <w:p w:rsidR="00B63AB7" w:rsidRPr="006164A3" w:rsidRDefault="00B63AB7" w:rsidP="001F1F7A">
                            <w:pPr>
                              <w:spacing w:after="0" w:line="240" w:lineRule="auto"/>
                              <w:jc w:val="center"/>
                              <w:rPr>
                                <w:b/>
                                <w:color w:val="808080" w:themeColor="background1" w:themeShade="80"/>
                                <w:sz w:val="36"/>
                                <w:szCs w:val="36"/>
                              </w:rPr>
                            </w:pPr>
                            <w:r>
                              <w:rPr>
                                <w:b/>
                                <w:color w:val="808080" w:themeColor="background1" w:themeShade="80"/>
                                <w:sz w:val="36"/>
                                <w:szCs w:val="36"/>
                              </w:rPr>
                              <w:t>Public Water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5" o:spid="_x0000_s1034" style="position:absolute;margin-left:-9.2pt;margin-top:407.7pt;width:139.8pt;height:97.95pt;z-index:251816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" fillcolor="#c4dbed" strokecolor="#8ea5b6">
                <v:fill color2="#eef5fb" rotate="t" angle="180" colors="0 #c4dbed;22938f #d5e5f2;1 #eef5fb" focus="100%" type="gradient"/>
                <v:shadow on="t" color="black" opacity="24903f" origin=",.5" offset="0,.55556mm"/>
                <v:textbox>
                  <w:txbxContent>
                    <w:p w:rsidR="00B63AB7" w:rsidRPr="006164A3" w:rsidRDefault="00B63AB7" w:rsidP="001F1F7A">
                      <w:pPr>
                        <w:spacing w:after="0" w:line="240" w:lineRule="auto"/>
                        <w:jc w:val="center"/>
                        <w:rPr>
                          <w:b/>
                          <w:color w:val="808080" w:themeColor="background1" w:themeShade="80"/>
                          <w:sz w:val="36"/>
                          <w:szCs w:val="36"/>
                        </w:rPr>
                      </w:pPr>
                      <w:r>
                        <w:rPr>
                          <w:b/>
                          <w:color w:val="808080" w:themeColor="background1" w:themeShade="80"/>
                          <w:sz w:val="36"/>
                          <w:szCs w:val="36"/>
                        </w:rPr>
                        <w:t>Public Water Systems</w:t>
                      </w:r>
                    </w:p>
                  </w:txbxContent>
                </v:textbox>
              </v:roundrect>
            </w:pict>
          </mc:Fallback>
        </mc:AlternateContent>
      </w:r>
      <w:r w:rsidR="0065792A" w:rsidRPr="001F1F7A">
        <w:rPr>
          <w:rStyle w:val="IntenseEmphasis"/>
          <w:rFonts w:ascii="Arial" w:hAnsi="Arial" w:cs="Arial"/>
          <w:i w:val="0"/>
          <w:noProof/>
          <w:color w:val="415665" w:themeColor="accent4" w:themeShade="80"/>
          <w:sz w:val="28"/>
          <w:szCs w:val="28"/>
        </w:rPr>
        <mc:AlternateContent>
          <mc:Choice Requires="wps">
            <w:drawing>
              <wp:anchor distT="0" distB="0" distL="114300" distR="114300" simplePos="0" relativeHeight="251815424" behindDoc="0" locked="0" layoutInCell="1" allowOverlap="1" wp14:anchorId="36F54C5E" wp14:editId="7B7F8E28">
                <wp:simplePos x="0" y="0"/>
                <wp:positionH relativeFrom="column">
                  <wp:posOffset>-808355</wp:posOffset>
                </wp:positionH>
                <wp:positionV relativeFrom="paragraph">
                  <wp:posOffset>4388485</wp:posOffset>
                </wp:positionV>
                <wp:extent cx="1094740" cy="9779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977900"/>
                        </a:xfrm>
                        <a:prstGeom prst="rect">
                          <a:avLst/>
                        </a:prstGeom>
                        <a:solidFill>
                          <a:srgbClr val="FFFFFF"/>
                        </a:solidFill>
                        <a:ln w="9525">
                          <a:noFill/>
                          <a:miter lim="800000"/>
                          <a:headEnd/>
                          <a:tailEnd/>
                        </a:ln>
                      </wps:spPr>
                      <wps:txbx>
                        <w:txbxContent>
                          <w:p w:rsidR="00B63AB7" w:rsidRPr="00A81473" w:rsidRDefault="00B63AB7" w:rsidP="00A52301">
                            <w:pPr>
                              <w:jc w:val="both"/>
                              <w:rPr>
                                <w:b/>
                                <w:i/>
                              </w:rPr>
                            </w:pPr>
                            <w:r w:rsidRPr="001F1F7A">
                              <w:rPr>
                                <w:b/>
                              </w:rPr>
                              <w:t>Loans</w:t>
                            </w:r>
                            <w:r>
                              <w:t xml:space="preserve"> – </w:t>
                            </w:r>
                            <w:r w:rsidRPr="00A81473">
                              <w:rPr>
                                <w:b/>
                                <w:i/>
                                <w:sz w:val="18"/>
                                <w:szCs w:val="18"/>
                              </w:rPr>
                              <w:t>interest rates on most loans are 80% of market rates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63.65pt;margin-top:345.55pt;width:86.2pt;height:77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" stroked="f">
                <v:textbox>
                  <w:txbxContent>
                    <w:p w:rsidR="00B63AB7" w:rsidRPr="00A81473" w:rsidRDefault="00B63AB7" w:rsidP="00A52301">
                      <w:pPr>
                        <w:jc w:val="both"/>
                        <w:rPr>
                          <w:b/>
                          <w:i/>
                        </w:rPr>
                      </w:pPr>
                      <w:r w:rsidRPr="001F1F7A">
                        <w:rPr>
                          <w:b/>
                        </w:rPr>
                        <w:t>Loans</w:t>
                      </w:r>
                      <w:r>
                        <w:t xml:space="preserve"> – </w:t>
                      </w:r>
                      <w:r w:rsidRPr="00A81473">
                        <w:rPr>
                          <w:b/>
                          <w:i/>
                          <w:sz w:val="18"/>
                          <w:szCs w:val="18"/>
                        </w:rPr>
                        <w:t>interest rates on most loans are 80% of market rates</w:t>
                      </w:r>
                    </w:p>
                  </w:txbxContent>
                </v:textbox>
              </v:shape>
            </w:pict>
          </mc:Fallback>
        </mc:AlternateContent>
      </w:r>
      <w:r w:rsidR="0065792A" w:rsidRPr="001F1F7A">
        <w:rPr>
          <w:rFonts w:ascii="Arial" w:hAnsi="Arial" w:cs="Arial"/>
          <w:i/>
          <w:noProof/>
          <w:color w:val="415665" w:themeColor="accent4" w:themeShade="80"/>
          <w:sz w:val="28"/>
          <w:szCs w:val="28"/>
        </w:rPr>
        <mc:AlternateContent>
          <mc:Choice Requires="wps">
            <w:drawing>
              <wp:anchor distT="0" distB="0" distL="114300" distR="114300" simplePos="0" relativeHeight="251810815" behindDoc="0" locked="0" layoutInCell="1" allowOverlap="1" wp14:anchorId="677D96D4" wp14:editId="58103E6C">
                <wp:simplePos x="0" y="0"/>
                <wp:positionH relativeFrom="column">
                  <wp:posOffset>1330325</wp:posOffset>
                </wp:positionH>
                <wp:positionV relativeFrom="paragraph">
                  <wp:posOffset>4387850</wp:posOffset>
                </wp:positionV>
                <wp:extent cx="1616075" cy="977900"/>
                <wp:effectExtent l="0" t="0" r="3175" b="0"/>
                <wp:wrapNone/>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977900"/>
                        </a:xfrm>
                        <a:prstGeom prst="rect">
                          <a:avLst/>
                        </a:prstGeom>
                        <a:solidFill>
                          <a:srgbClr val="FFFFFF"/>
                        </a:solidFill>
                        <a:ln w="9525">
                          <a:noFill/>
                          <a:miter lim="800000"/>
                          <a:headEnd/>
                          <a:tailEnd/>
                        </a:ln>
                      </wps:spPr>
                      <wps:txbx>
                        <w:txbxContent>
                          <w:p w:rsidR="00B63AB7" w:rsidRDefault="00B63AB7" w:rsidP="00A52301">
                            <w:pPr>
                              <w:spacing w:after="0" w:line="240" w:lineRule="auto"/>
                              <w:jc w:val="both"/>
                            </w:pPr>
                            <w:r>
                              <w:rPr>
                                <w:b/>
                              </w:rPr>
                              <w:t xml:space="preserve">Repayments - </w:t>
                            </w:r>
                            <w:r w:rsidRPr="00A81473">
                              <w:rPr>
                                <w:b/>
                                <w:i/>
                                <w:sz w:val="18"/>
                                <w:szCs w:val="18"/>
                              </w:rPr>
                              <w:t>Term is limited to 20 years (or 30 years for Disadvantaged Communities) and begins one year after project completion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04.75pt;margin-top:345.5pt;width:127.25pt;height:77pt;z-index:251810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" stroked="f">
                <v:textbox>
                  <w:txbxContent>
                    <w:p w:rsidR="00B63AB7" w:rsidRDefault="00B63AB7" w:rsidP="00A52301">
                      <w:pPr>
                        <w:spacing w:after="0" w:line="240" w:lineRule="auto"/>
                        <w:jc w:val="both"/>
                      </w:pPr>
                      <w:r>
                        <w:rPr>
                          <w:b/>
                        </w:rPr>
                        <w:t xml:space="preserve">Repayments - </w:t>
                      </w:r>
                      <w:r w:rsidRPr="00A81473">
                        <w:rPr>
                          <w:b/>
                          <w:i/>
                          <w:sz w:val="18"/>
                          <w:szCs w:val="18"/>
                        </w:rPr>
                        <w:t>Term is limited to 20 years (or 30 years for Disadvantaged Communities) and begins one year after project completion</w:t>
                      </w:r>
                    </w:p>
                  </w:txbxContent>
                </v:textbox>
              </v:shape>
            </w:pict>
          </mc:Fallback>
        </mc:AlternateContent>
      </w:r>
      <w:r w:rsidR="0065792A" w:rsidRPr="001F1F7A">
        <w:rPr>
          <w:rFonts w:ascii="Arial" w:hAnsi="Arial" w:cs="Arial"/>
          <w:b/>
          <w:bCs/>
          <w:iCs/>
          <w:noProof/>
          <w:color w:val="92A9B9" w:themeColor="accent4"/>
          <w:sz w:val="28"/>
          <w:szCs w:val="28"/>
        </w:rPr>
        <mc:AlternateContent>
          <mc:Choice Requires="wps">
            <w:drawing>
              <wp:anchor distT="0" distB="0" distL="114300" distR="114300" simplePos="0" relativeHeight="251813376" behindDoc="0" locked="0" layoutInCell="1" allowOverlap="1" wp14:anchorId="0237954C" wp14:editId="296732D8">
                <wp:simplePos x="0" y="0"/>
                <wp:positionH relativeFrom="column">
                  <wp:posOffset>4164965</wp:posOffset>
                </wp:positionH>
                <wp:positionV relativeFrom="paragraph">
                  <wp:posOffset>5173847</wp:posOffset>
                </wp:positionV>
                <wp:extent cx="1775460" cy="1243965"/>
                <wp:effectExtent l="57150" t="38100" r="72390" b="89535"/>
                <wp:wrapNone/>
                <wp:docPr id="379" name="Rounded Rectangle 379"/>
                <wp:cNvGraphicFramePr/>
                <a:graphic xmlns:a="http://schemas.openxmlformats.org/drawingml/2006/main">
                  <a:graphicData uri="http://schemas.microsoft.com/office/word/2010/wordprocessingShape">
                    <wps:wsp>
                      <wps:cNvSpPr/>
                      <wps:spPr>
                        <a:xfrm>
                          <a:off x="0" y="0"/>
                          <a:ext cx="1775460" cy="1243965"/>
                        </a:xfrm>
                        <a:prstGeom prst="roundRect">
                          <a:avLst/>
                        </a:prstGeom>
                        <a:gradFill rotWithShape="1">
                          <a:gsLst>
                            <a:gs pos="0">
                              <a:srgbClr val="92A9B9">
                                <a:tint val="50000"/>
                                <a:satMod val="300000"/>
                              </a:srgbClr>
                            </a:gs>
                            <a:gs pos="35000">
                              <a:srgbClr val="92A9B9">
                                <a:tint val="37000"/>
                                <a:satMod val="300000"/>
                              </a:srgbClr>
                            </a:gs>
                            <a:gs pos="100000">
                              <a:srgbClr val="92A9B9">
                                <a:tint val="15000"/>
                                <a:satMod val="350000"/>
                              </a:srgbClr>
                            </a:gs>
                          </a:gsLst>
                          <a:lin ang="16200000" scaled="1"/>
                        </a:gradFill>
                        <a:ln w="9525" cap="flat" cmpd="sng" algn="ctr">
                          <a:solidFill>
                            <a:srgbClr val="92A9B9">
                              <a:shade val="95000"/>
                              <a:satMod val="105000"/>
                            </a:srgbClr>
                          </a:solidFill>
                          <a:prstDash val="solid"/>
                        </a:ln>
                        <a:effectLst>
                          <a:outerShdw blurRad="40000" dist="20000" dir="5400000" rotWithShape="0">
                            <a:srgbClr val="000000">
                              <a:alpha val="38000"/>
                            </a:srgbClr>
                          </a:outerShdw>
                        </a:effectLst>
                      </wps:spPr>
                      <wps:txbx>
                        <w:txbxContent>
                          <w:p w:rsidR="00B63AB7" w:rsidRDefault="00B63AB7" w:rsidP="001F1F7A">
                            <w:pPr>
                              <w:spacing w:after="0" w:line="240" w:lineRule="auto"/>
                              <w:jc w:val="center"/>
                              <w:rPr>
                                <w:b/>
                                <w:color w:val="808080" w:themeColor="background1" w:themeShade="80"/>
                                <w:sz w:val="36"/>
                                <w:szCs w:val="36"/>
                              </w:rPr>
                            </w:pPr>
                            <w:r>
                              <w:rPr>
                                <w:b/>
                                <w:color w:val="808080" w:themeColor="background1" w:themeShade="80"/>
                                <w:sz w:val="36"/>
                                <w:szCs w:val="36"/>
                              </w:rPr>
                              <w:t>Set-Aside Assistance</w:t>
                            </w:r>
                          </w:p>
                          <w:p w:rsidR="00B63AB7" w:rsidRPr="008A198D" w:rsidRDefault="00B63AB7" w:rsidP="001F1F7A">
                            <w:pPr>
                              <w:spacing w:after="0" w:line="240" w:lineRule="auto"/>
                              <w:jc w:val="center"/>
                              <w:rPr>
                                <w:b/>
                                <w:color w:val="A8A8AB" w:themeColor="accent1" w:themeTint="99"/>
                                <w:sz w:val="20"/>
                                <w:szCs w:val="20"/>
                              </w:rPr>
                            </w:pPr>
                            <w:r w:rsidRPr="008A198D">
                              <w:rPr>
                                <w:b/>
                                <w:color w:val="A8A8AB" w:themeColor="accent1" w:themeTint="99"/>
                                <w:sz w:val="20"/>
                                <w:szCs w:val="20"/>
                              </w:rPr>
                              <w:t xml:space="preserve">To State Programs, </w:t>
                            </w:r>
                          </w:p>
                          <w:p w:rsidR="00B63AB7" w:rsidRPr="008A198D" w:rsidRDefault="00B63AB7" w:rsidP="001F1F7A">
                            <w:pPr>
                              <w:spacing w:after="0" w:line="240" w:lineRule="auto"/>
                              <w:jc w:val="center"/>
                              <w:rPr>
                                <w:b/>
                                <w:color w:val="A8A8AB" w:themeColor="accent1" w:themeTint="99"/>
                                <w:sz w:val="20"/>
                                <w:szCs w:val="20"/>
                              </w:rPr>
                            </w:pPr>
                            <w:r w:rsidRPr="008A198D">
                              <w:rPr>
                                <w:b/>
                                <w:color w:val="A8A8AB" w:themeColor="accent1" w:themeTint="99"/>
                                <w:sz w:val="20"/>
                                <w:szCs w:val="20"/>
                              </w:rPr>
                              <w:t>Public Water Systems,</w:t>
                            </w:r>
                          </w:p>
                          <w:p w:rsidR="00B63AB7" w:rsidRPr="008A198D" w:rsidRDefault="00B63AB7" w:rsidP="001F1F7A">
                            <w:pPr>
                              <w:spacing w:after="0" w:line="240" w:lineRule="auto"/>
                              <w:jc w:val="center"/>
                              <w:rPr>
                                <w:b/>
                                <w:color w:val="A8A8AB" w:themeColor="accent1" w:themeTint="99"/>
                                <w:sz w:val="20"/>
                                <w:szCs w:val="20"/>
                              </w:rPr>
                            </w:pPr>
                            <w:r w:rsidRPr="008A198D">
                              <w:rPr>
                                <w:b/>
                                <w:color w:val="A8A8AB" w:themeColor="accent1" w:themeTint="99"/>
                                <w:sz w:val="20"/>
                                <w:szCs w:val="20"/>
                              </w:rPr>
                              <w:t xml:space="preserve"> Non-Profits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9" o:spid="_x0000_s1037" style="position:absolute;margin-left:327.95pt;margin-top:407.4pt;width:139.8pt;height:97.9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" fillcolor="#c4dbed" strokecolor="#8ea5b6">
                <v:fill color2="#eef5fb" rotate="t" angle="180" colors="0 #c4dbed;22938f #d5e5f2;1 #eef5fb" focus="100%" type="gradient"/>
                <v:shadow on="t" color="black" opacity="24903f" origin=",.5" offset="0,.55556mm"/>
                <v:textbox>
                  <w:txbxContent>
                    <w:p w:rsidR="00B63AB7" w:rsidRDefault="00B63AB7" w:rsidP="001F1F7A">
                      <w:pPr>
                        <w:spacing w:after="0" w:line="240" w:lineRule="auto"/>
                        <w:jc w:val="center"/>
                        <w:rPr>
                          <w:b/>
                          <w:color w:val="808080" w:themeColor="background1" w:themeShade="80"/>
                          <w:sz w:val="36"/>
                          <w:szCs w:val="36"/>
                        </w:rPr>
                      </w:pPr>
                      <w:r>
                        <w:rPr>
                          <w:b/>
                          <w:color w:val="808080" w:themeColor="background1" w:themeShade="80"/>
                          <w:sz w:val="36"/>
                          <w:szCs w:val="36"/>
                        </w:rPr>
                        <w:t>Set-Aside Assistance</w:t>
                      </w:r>
                    </w:p>
                    <w:p w:rsidR="00B63AB7" w:rsidRPr="008A198D" w:rsidRDefault="00B63AB7" w:rsidP="001F1F7A">
                      <w:pPr>
                        <w:spacing w:after="0" w:line="240" w:lineRule="auto"/>
                        <w:jc w:val="center"/>
                        <w:rPr>
                          <w:b/>
                          <w:color w:val="A8A8AB" w:themeColor="accent1" w:themeTint="99"/>
                          <w:sz w:val="20"/>
                          <w:szCs w:val="20"/>
                        </w:rPr>
                      </w:pPr>
                      <w:r w:rsidRPr="008A198D">
                        <w:rPr>
                          <w:b/>
                          <w:color w:val="A8A8AB" w:themeColor="accent1" w:themeTint="99"/>
                          <w:sz w:val="20"/>
                          <w:szCs w:val="20"/>
                        </w:rPr>
                        <w:t xml:space="preserve">To State Programs, </w:t>
                      </w:r>
                    </w:p>
                    <w:p w:rsidR="00B63AB7" w:rsidRPr="008A198D" w:rsidRDefault="00B63AB7" w:rsidP="001F1F7A">
                      <w:pPr>
                        <w:spacing w:after="0" w:line="240" w:lineRule="auto"/>
                        <w:jc w:val="center"/>
                        <w:rPr>
                          <w:b/>
                          <w:color w:val="A8A8AB" w:themeColor="accent1" w:themeTint="99"/>
                          <w:sz w:val="20"/>
                          <w:szCs w:val="20"/>
                        </w:rPr>
                      </w:pPr>
                      <w:r w:rsidRPr="008A198D">
                        <w:rPr>
                          <w:b/>
                          <w:color w:val="A8A8AB" w:themeColor="accent1" w:themeTint="99"/>
                          <w:sz w:val="20"/>
                          <w:szCs w:val="20"/>
                        </w:rPr>
                        <w:t>Public Water Systems,</w:t>
                      </w:r>
                    </w:p>
                    <w:p w:rsidR="00B63AB7" w:rsidRPr="008A198D" w:rsidRDefault="00B63AB7" w:rsidP="001F1F7A">
                      <w:pPr>
                        <w:spacing w:after="0" w:line="240" w:lineRule="auto"/>
                        <w:jc w:val="center"/>
                        <w:rPr>
                          <w:b/>
                          <w:color w:val="A8A8AB" w:themeColor="accent1" w:themeTint="99"/>
                          <w:sz w:val="20"/>
                          <w:szCs w:val="20"/>
                        </w:rPr>
                      </w:pPr>
                      <w:r w:rsidRPr="008A198D">
                        <w:rPr>
                          <w:b/>
                          <w:color w:val="A8A8AB" w:themeColor="accent1" w:themeTint="99"/>
                          <w:sz w:val="20"/>
                          <w:szCs w:val="20"/>
                        </w:rPr>
                        <w:t xml:space="preserve"> Non-Profits</w:t>
                      </w:r>
                    </w:p>
                  </w:txbxContent>
                </v:textbox>
              </v:roundrect>
            </w:pict>
          </mc:Fallback>
        </mc:AlternateContent>
      </w:r>
      <w:r w:rsidR="0065792A">
        <w:rPr>
          <w:rFonts w:ascii="Arial" w:hAnsi="Arial" w:cs="Arial"/>
          <w:b/>
          <w:bCs/>
          <w:iCs/>
          <w:noProof/>
          <w:color w:val="92A9B9" w:themeColor="accent4"/>
          <w:sz w:val="28"/>
          <w:szCs w:val="28"/>
        </w:rPr>
        <mc:AlternateContent>
          <mc:Choice Requires="wps">
            <w:drawing>
              <wp:anchor distT="0" distB="0" distL="114300" distR="114300" simplePos="0" relativeHeight="251808256" behindDoc="0" locked="0" layoutInCell="1" allowOverlap="1" wp14:anchorId="77163EB7" wp14:editId="2B70F6CE">
                <wp:simplePos x="0" y="0"/>
                <wp:positionH relativeFrom="column">
                  <wp:posOffset>4892675</wp:posOffset>
                </wp:positionH>
                <wp:positionV relativeFrom="paragraph">
                  <wp:posOffset>4305300</wp:posOffset>
                </wp:positionV>
                <wp:extent cx="318770" cy="871855"/>
                <wp:effectExtent l="57150" t="19050" r="24130" b="99695"/>
                <wp:wrapNone/>
                <wp:docPr id="374" name="Down Arrow 374"/>
                <wp:cNvGraphicFramePr/>
                <a:graphic xmlns:a="http://schemas.openxmlformats.org/drawingml/2006/main">
                  <a:graphicData uri="http://schemas.microsoft.com/office/word/2010/wordprocessingShape">
                    <wps:wsp>
                      <wps:cNvSpPr/>
                      <wps:spPr>
                        <a:xfrm>
                          <a:off x="0" y="0"/>
                          <a:ext cx="318770" cy="871855"/>
                        </a:xfrm>
                        <a:prstGeom prst="downArrow">
                          <a:avLst/>
                        </a:prstGeom>
                        <a:gradFill rotWithShape="1">
                          <a:gsLst>
                            <a:gs pos="0">
                              <a:srgbClr val="92A9B9">
                                <a:shade val="51000"/>
                                <a:satMod val="130000"/>
                              </a:srgbClr>
                            </a:gs>
                            <a:gs pos="80000">
                              <a:srgbClr val="92A9B9">
                                <a:shade val="93000"/>
                                <a:satMod val="130000"/>
                              </a:srgbClr>
                            </a:gs>
                            <a:gs pos="100000">
                              <a:srgbClr val="92A9B9">
                                <a:shade val="94000"/>
                                <a:satMod val="135000"/>
                              </a:srgbClr>
                            </a:gs>
                          </a:gsLst>
                          <a:lin ang="16200000" scaled="0"/>
                        </a:gradFill>
                        <a:ln w="9525" cap="flat" cmpd="sng" algn="ctr">
                          <a:solidFill>
                            <a:srgbClr val="92A9B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74" o:spid="_x0000_s1026" type="#_x0000_t67" style="position:absolute;margin-left:385.25pt;margin-top:339pt;width:25.1pt;height:68.6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" adj="17651" fillcolor="#667d8d" strokecolor="#8ea5b6">
                <v:fill color2="#87a6bb" rotate="t" angle="180" colors="0 #667d8d;52429f #88a5b9;1 #87a6bb" focus="100%" type="gradient">
                  <o:fill v:ext="view" type="gradientUnscaled"/>
                </v:fill>
                <v:shadow on="t" color="black" opacity="22937f" origin=",.5" offset="0,.63889mm"/>
              </v:shape>
            </w:pict>
          </mc:Fallback>
        </mc:AlternateContent>
      </w:r>
      <w:r w:rsidR="0065792A">
        <w:rPr>
          <w:rFonts w:ascii="Arial" w:hAnsi="Arial" w:cs="Arial"/>
          <w:b/>
          <w:bCs/>
          <w:iCs/>
          <w:noProof/>
          <w:color w:val="92A9B9" w:themeColor="accent4"/>
          <w:sz w:val="28"/>
          <w:szCs w:val="28"/>
        </w:rPr>
        <mc:AlternateContent>
          <mc:Choice Requires="wps">
            <w:drawing>
              <wp:anchor distT="0" distB="0" distL="114300" distR="114300" simplePos="0" relativeHeight="251806208" behindDoc="0" locked="0" layoutInCell="1" allowOverlap="1" wp14:anchorId="27B90E23" wp14:editId="01600B44">
                <wp:simplePos x="0" y="0"/>
                <wp:positionH relativeFrom="column">
                  <wp:posOffset>866140</wp:posOffset>
                </wp:positionH>
                <wp:positionV relativeFrom="paragraph">
                  <wp:posOffset>4264660</wp:posOffset>
                </wp:positionV>
                <wp:extent cx="318770" cy="871855"/>
                <wp:effectExtent l="57150" t="38100" r="43180" b="99695"/>
                <wp:wrapNone/>
                <wp:docPr id="373" name="Down Arrow 373"/>
                <wp:cNvGraphicFramePr/>
                <a:graphic xmlns:a="http://schemas.openxmlformats.org/drawingml/2006/main">
                  <a:graphicData uri="http://schemas.microsoft.com/office/word/2010/wordprocessingShape">
                    <wps:wsp>
                      <wps:cNvSpPr/>
                      <wps:spPr>
                        <a:xfrm rot="10800000">
                          <a:off x="0" y="0"/>
                          <a:ext cx="318770" cy="871855"/>
                        </a:xfrm>
                        <a:prstGeom prst="downArrow">
                          <a:avLst/>
                        </a:prstGeom>
                        <a:gradFill rotWithShape="1">
                          <a:gsLst>
                            <a:gs pos="0">
                              <a:srgbClr val="92A9B9">
                                <a:shade val="51000"/>
                                <a:satMod val="130000"/>
                              </a:srgbClr>
                            </a:gs>
                            <a:gs pos="80000">
                              <a:srgbClr val="92A9B9">
                                <a:shade val="93000"/>
                                <a:satMod val="130000"/>
                              </a:srgbClr>
                            </a:gs>
                            <a:gs pos="100000">
                              <a:srgbClr val="92A9B9">
                                <a:shade val="94000"/>
                                <a:satMod val="135000"/>
                              </a:srgbClr>
                            </a:gs>
                          </a:gsLst>
                          <a:lin ang="16200000" scaled="0"/>
                        </a:gradFill>
                        <a:ln w="9525" cap="flat" cmpd="sng" algn="ctr">
                          <a:solidFill>
                            <a:srgbClr val="92A9B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73" o:spid="_x0000_s1026" type="#_x0000_t67" style="position:absolute;margin-left:68.2pt;margin-top:335.8pt;width:25.1pt;height:68.65pt;rotation:180;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" adj="17651" fillcolor="#667d8d" strokecolor="#8ea5b6">
                <v:fill color2="#87a6bb" rotate="t" angle="180" colors="0 #667d8d;52429f #88a5b9;1 #87a6bb" focus="100%" type="gradient">
                  <o:fill v:ext="view" type="gradientUnscaled"/>
                </v:fill>
                <v:shadow on="t" color="black" opacity="22937f" origin=",.5" offset="0,.63889mm"/>
              </v:shape>
            </w:pict>
          </mc:Fallback>
        </mc:AlternateContent>
      </w:r>
      <w:r w:rsidR="0065792A">
        <w:rPr>
          <w:rFonts w:ascii="Arial" w:hAnsi="Arial" w:cs="Arial"/>
          <w:b/>
          <w:bCs/>
          <w:iCs/>
          <w:noProof/>
          <w:color w:val="92A9B9" w:themeColor="accent4"/>
          <w:sz w:val="28"/>
          <w:szCs w:val="28"/>
        </w:rPr>
        <mc:AlternateContent>
          <mc:Choice Requires="wps">
            <w:drawing>
              <wp:anchor distT="0" distB="0" distL="114300" distR="114300" simplePos="0" relativeHeight="251804160" behindDoc="0" locked="0" layoutInCell="1" allowOverlap="1" wp14:anchorId="5C9CEC2B" wp14:editId="0B1D1DDE">
                <wp:simplePos x="0" y="0"/>
                <wp:positionH relativeFrom="column">
                  <wp:posOffset>414020</wp:posOffset>
                </wp:positionH>
                <wp:positionV relativeFrom="paragraph">
                  <wp:posOffset>4270375</wp:posOffset>
                </wp:positionV>
                <wp:extent cx="318770" cy="871855"/>
                <wp:effectExtent l="57150" t="19050" r="24130" b="99695"/>
                <wp:wrapNone/>
                <wp:docPr id="371" name="Down Arrow 371"/>
                <wp:cNvGraphicFramePr/>
                <a:graphic xmlns:a="http://schemas.openxmlformats.org/drawingml/2006/main">
                  <a:graphicData uri="http://schemas.microsoft.com/office/word/2010/wordprocessingShape">
                    <wps:wsp>
                      <wps:cNvSpPr/>
                      <wps:spPr>
                        <a:xfrm>
                          <a:off x="0" y="0"/>
                          <a:ext cx="318770" cy="871855"/>
                        </a:xfrm>
                        <a:prstGeom prst="downArrow">
                          <a:avLst/>
                        </a:prstGeom>
                        <a:gradFill rotWithShape="1">
                          <a:gsLst>
                            <a:gs pos="0">
                              <a:srgbClr val="92A9B9">
                                <a:shade val="51000"/>
                                <a:satMod val="130000"/>
                              </a:srgbClr>
                            </a:gs>
                            <a:gs pos="80000">
                              <a:srgbClr val="92A9B9">
                                <a:shade val="93000"/>
                                <a:satMod val="130000"/>
                              </a:srgbClr>
                            </a:gs>
                            <a:gs pos="100000">
                              <a:srgbClr val="92A9B9">
                                <a:shade val="94000"/>
                                <a:satMod val="135000"/>
                              </a:srgbClr>
                            </a:gs>
                          </a:gsLst>
                          <a:lin ang="16200000" scaled="0"/>
                        </a:gradFill>
                        <a:ln w="9525" cap="flat" cmpd="sng" algn="ctr">
                          <a:solidFill>
                            <a:srgbClr val="92A9B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71" o:spid="_x0000_s1026" type="#_x0000_t67" style="position:absolute;margin-left:32.6pt;margin-top:336.25pt;width:25.1pt;height:68.6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" adj="17651" fillcolor="#667d8d" strokecolor="#8ea5b6">
                <v:fill color2="#87a6bb" rotate="t" angle="180" colors="0 #667d8d;52429f #88a5b9;1 #87a6bb" focus="100%" type="gradient">
                  <o:fill v:ext="view" type="gradientUnscaled"/>
                </v:fill>
                <v:shadow on="t" color="black" opacity="22937f" origin=",.5" offset="0,.63889mm"/>
              </v:shape>
            </w:pict>
          </mc:Fallback>
        </mc:AlternateContent>
      </w:r>
      <w:r w:rsidR="0065792A" w:rsidRPr="00E0138E">
        <w:rPr>
          <w:rFonts w:ascii="Arial" w:hAnsi="Arial" w:cs="Arial"/>
          <w:b/>
          <w:noProof/>
          <w:color w:val="808080" w:themeColor="background1" w:themeShade="80"/>
          <w:sz w:val="96"/>
          <w:szCs w:val="96"/>
          <w14:textOutline w14:w="5270" w14:cap="flat" w14:cmpd="sng" w14:algn="ctr">
            <w14:solidFill>
              <w14:srgbClr w14:val="7D7D7D">
                <w14:tint w14:val="100000"/>
                <w14:shade w14:val="100000"/>
                <w14:satMod w14:val="110000"/>
              </w14:srgbClr>
            </w14:solidFill>
            <w14:prstDash w14:val="solid"/>
            <w14:round/>
          </w14:textOutline>
        </w:rPr>
        <w:drawing>
          <wp:anchor distT="0" distB="0" distL="114300" distR="114300" simplePos="0" relativeHeight="251800064" behindDoc="0" locked="0" layoutInCell="1" allowOverlap="0" wp14:anchorId="770F9055" wp14:editId="2B21000C">
            <wp:simplePos x="0" y="0"/>
            <wp:positionH relativeFrom="column">
              <wp:posOffset>2161540</wp:posOffset>
            </wp:positionH>
            <wp:positionV relativeFrom="paragraph">
              <wp:posOffset>2886075</wp:posOffset>
            </wp:positionV>
            <wp:extent cx="1551940" cy="1318260"/>
            <wp:effectExtent l="0" t="0" r="0" b="0"/>
            <wp:wrapSquare wrapText="bothSides"/>
            <wp:docPr id="362" name="Pictur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pic:cNvPicPr preferRelativeResize="0">
                      <a:picLocks noChangeArrowheads="1"/>
                    </pic:cNvPicPr>
                  </pic:nvPicPr>
                  <pic:blipFill>
                    <a:blip r:embed="rId9">
                      <a:extLst>
                        <a:ext uri="{28A0092B-C50C-407E-A947-70E740481C1C}">
                          <a14:useLocalDpi xmlns:a14="http://schemas.microsoft.com/office/drawing/2010/main" val="0"/>
                        </a:ext>
                      </a:extLst>
                    </a:blip>
                    <a:srcRect l="11818" r="12727"/>
                    <a:stretch>
                      <a:fillRect/>
                    </a:stretch>
                  </pic:blipFill>
                  <pic:spPr bwMode="auto">
                    <a:xfrm>
                      <a:off x="0" y="0"/>
                      <a:ext cx="155194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65792A" w:rsidRPr="00555CDD">
        <w:rPr>
          <w:rFonts w:ascii="Arial" w:hAnsi="Arial" w:cs="Arial"/>
          <w:b/>
          <w:bCs/>
          <w:iCs/>
          <w:noProof/>
          <w:color w:val="92A9B9" w:themeColor="accent4"/>
          <w:sz w:val="28"/>
          <w:szCs w:val="28"/>
        </w:rPr>
        <mc:AlternateContent>
          <mc:Choice Requires="wps">
            <w:drawing>
              <wp:anchor distT="0" distB="0" distL="114300" distR="114300" simplePos="0" relativeHeight="251798016" behindDoc="0" locked="0" layoutInCell="1" allowOverlap="1" wp14:anchorId="2C0B86E1" wp14:editId="51423A42">
                <wp:simplePos x="0" y="0"/>
                <wp:positionH relativeFrom="column">
                  <wp:posOffset>-234315</wp:posOffset>
                </wp:positionH>
                <wp:positionV relativeFrom="paragraph">
                  <wp:posOffset>2832735</wp:posOffset>
                </wp:positionV>
                <wp:extent cx="6325870" cy="1435100"/>
                <wp:effectExtent l="57150" t="38100" r="74930" b="88900"/>
                <wp:wrapNone/>
                <wp:docPr id="361" name="Rounded Rectangle 361"/>
                <wp:cNvGraphicFramePr/>
                <a:graphic xmlns:a="http://schemas.openxmlformats.org/drawingml/2006/main">
                  <a:graphicData uri="http://schemas.microsoft.com/office/word/2010/wordprocessingShape">
                    <wps:wsp>
                      <wps:cNvSpPr/>
                      <wps:spPr>
                        <a:xfrm>
                          <a:off x="0" y="0"/>
                          <a:ext cx="6325870" cy="1435100"/>
                        </a:xfrm>
                        <a:prstGeom prst="roundRect">
                          <a:avLst/>
                        </a:prstGeom>
                        <a:gradFill rotWithShape="1">
                          <a:gsLst>
                            <a:gs pos="0">
                              <a:srgbClr val="92A9B9">
                                <a:tint val="50000"/>
                                <a:satMod val="300000"/>
                              </a:srgbClr>
                            </a:gs>
                            <a:gs pos="35000">
                              <a:srgbClr val="92A9B9">
                                <a:tint val="37000"/>
                                <a:satMod val="300000"/>
                              </a:srgbClr>
                            </a:gs>
                            <a:gs pos="100000">
                              <a:srgbClr val="92A9B9">
                                <a:tint val="15000"/>
                                <a:satMod val="350000"/>
                              </a:srgbClr>
                            </a:gs>
                          </a:gsLst>
                          <a:lin ang="16200000" scaled="1"/>
                        </a:gradFill>
                        <a:ln w="9525" cap="flat" cmpd="sng" algn="ctr">
                          <a:solidFill>
                            <a:srgbClr val="92A9B9">
                              <a:shade val="95000"/>
                              <a:satMod val="105000"/>
                            </a:srgbClr>
                          </a:solidFill>
                          <a:prstDash val="solid"/>
                        </a:ln>
                        <a:effectLst>
                          <a:outerShdw blurRad="40000" dist="20000" dir="5400000" rotWithShape="0">
                            <a:srgbClr val="000000">
                              <a:alpha val="38000"/>
                            </a:srgbClr>
                          </a:outerShdw>
                        </a:effectLst>
                      </wps:spPr>
                      <wps:txbx>
                        <w:txbxContent>
                          <w:p w:rsidR="00B63AB7" w:rsidRDefault="00B63AB7" w:rsidP="00555C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1" o:spid="_x0000_s1038" style="position:absolute;margin-left:-18.45pt;margin-top:223.05pt;width:498.1pt;height:113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" fillcolor="#c4dbed" strokecolor="#8ea5b6">
                <v:fill color2="#eef5fb" rotate="t" angle="180" colors="0 #c4dbed;22938f #d5e5f2;1 #eef5fb" focus="100%" type="gradient"/>
                <v:shadow on="t" color="black" opacity="24903f" origin=",.5" offset="0,.55556mm"/>
                <v:textbox>
                  <w:txbxContent>
                    <w:p w:rsidR="00B63AB7" w:rsidRDefault="00B63AB7" w:rsidP="00555CDD">
                      <w:pPr>
                        <w:jc w:val="center"/>
                      </w:pPr>
                    </w:p>
                  </w:txbxContent>
                </v:textbox>
              </v:roundrect>
            </w:pict>
          </mc:Fallback>
        </mc:AlternateContent>
      </w:r>
      <w:r w:rsidR="0065792A">
        <w:rPr>
          <w:rFonts w:ascii="Arial" w:hAnsi="Arial" w:cs="Arial"/>
          <w:b/>
          <w:noProof/>
          <w:color w:val="FFFFFF" w:themeColor="background1"/>
          <w:sz w:val="96"/>
          <w:szCs w:val="96"/>
        </w:rPr>
        <mc:AlternateContent>
          <mc:Choice Requires="wps">
            <w:drawing>
              <wp:anchor distT="0" distB="0" distL="114300" distR="114300" simplePos="0" relativeHeight="251802112" behindDoc="0" locked="0" layoutInCell="1" allowOverlap="1" wp14:anchorId="74C1CB9E" wp14:editId="49AD5DD7">
                <wp:simplePos x="0" y="0"/>
                <wp:positionH relativeFrom="column">
                  <wp:posOffset>4113530</wp:posOffset>
                </wp:positionH>
                <wp:positionV relativeFrom="paragraph">
                  <wp:posOffset>2952750</wp:posOffset>
                </wp:positionV>
                <wp:extent cx="1818005" cy="1148080"/>
                <wp:effectExtent l="57150" t="19050" r="67945" b="90170"/>
                <wp:wrapNone/>
                <wp:docPr id="367" name="Rounded Rectangle 367"/>
                <wp:cNvGraphicFramePr/>
                <a:graphic xmlns:a="http://schemas.openxmlformats.org/drawingml/2006/main">
                  <a:graphicData uri="http://schemas.microsoft.com/office/word/2010/wordprocessingShape">
                    <wps:wsp>
                      <wps:cNvSpPr/>
                      <wps:spPr>
                        <a:xfrm>
                          <a:off x="0" y="0"/>
                          <a:ext cx="1818005" cy="1148080"/>
                        </a:xfrm>
                        <a:prstGeom prst="roundRect">
                          <a:avLst/>
                        </a:prstGeom>
                      </wps:spPr>
                      <wps:style>
                        <a:lnRef idx="1">
                          <a:schemeClr val="accent4"/>
                        </a:lnRef>
                        <a:fillRef idx="3">
                          <a:schemeClr val="accent4"/>
                        </a:fillRef>
                        <a:effectRef idx="2">
                          <a:schemeClr val="accent4"/>
                        </a:effectRef>
                        <a:fontRef idx="minor">
                          <a:schemeClr val="lt1"/>
                        </a:fontRef>
                      </wps:style>
                      <wps:txbx>
                        <w:txbxContent>
                          <w:p w:rsidR="00B63AB7" w:rsidRPr="00555CDD" w:rsidRDefault="00B63AB7" w:rsidP="00555CDD">
                            <w:pPr>
                              <w:spacing w:after="0" w:line="240" w:lineRule="auto"/>
                              <w:jc w:val="center"/>
                              <w:rPr>
                                <w:b/>
                                <w:color w:val="535356" w:themeColor="accent1" w:themeShade="BF"/>
                                <w:sz w:val="36"/>
                                <w:szCs w:val="36"/>
                              </w:rPr>
                            </w:pPr>
                            <w:r w:rsidRPr="00555CDD">
                              <w:rPr>
                                <w:b/>
                                <w:color w:val="535356" w:themeColor="accent1" w:themeShade="BF"/>
                                <w:sz w:val="36"/>
                                <w:szCs w:val="36"/>
                              </w:rPr>
                              <w:t>DWSRF</w:t>
                            </w:r>
                          </w:p>
                          <w:p w:rsidR="00B63AB7" w:rsidRPr="00555CDD" w:rsidRDefault="00B63AB7" w:rsidP="00555CDD">
                            <w:pPr>
                              <w:spacing w:after="0" w:line="240" w:lineRule="auto"/>
                              <w:jc w:val="center"/>
                              <w:rPr>
                                <w:b/>
                                <w:color w:val="535356" w:themeColor="accent1" w:themeShade="BF"/>
                                <w:sz w:val="36"/>
                                <w:szCs w:val="36"/>
                              </w:rPr>
                            </w:pPr>
                            <w:r>
                              <w:rPr>
                                <w:b/>
                                <w:color w:val="535356" w:themeColor="accent1" w:themeShade="BF"/>
                                <w:sz w:val="36"/>
                                <w:szCs w:val="36"/>
                              </w:rPr>
                              <w:t>Set-Aside</w:t>
                            </w:r>
                          </w:p>
                          <w:p w:rsidR="00B63AB7" w:rsidRPr="00555CDD" w:rsidRDefault="00B63AB7" w:rsidP="00555CDD">
                            <w:pPr>
                              <w:spacing w:after="0" w:line="240" w:lineRule="auto"/>
                              <w:jc w:val="center"/>
                              <w:rPr>
                                <w:b/>
                                <w:color w:val="535356" w:themeColor="accent1" w:themeShade="BF"/>
                                <w:sz w:val="36"/>
                                <w:szCs w:val="36"/>
                              </w:rPr>
                            </w:pPr>
                            <w:r w:rsidRPr="00555CDD">
                              <w:rPr>
                                <w:b/>
                                <w:color w:val="535356" w:themeColor="accent1" w:themeShade="BF"/>
                                <w:sz w:val="36"/>
                                <w:szCs w:val="36"/>
                              </w:rPr>
                              <w:t>Account</w:t>
                            </w:r>
                          </w:p>
                          <w:p w:rsidR="00B63AB7" w:rsidRDefault="00B63AB7" w:rsidP="00555C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7" o:spid="_x0000_s1039" style="position:absolute;margin-left:323.9pt;margin-top:232.5pt;width:143.15pt;height:90.4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" fillcolor="#425766 [1639]" strokecolor="#87a0b2 [3047]">
                <v:fill color2="#859eb0 [3015]" rotate="t" angle="180" colors="0 #667d8d;52429f #88a5b9;1 #87a6bb" focus="100%" type="gradient">
                  <o:fill v:ext="view" type="gradientUnscaled"/>
                </v:fill>
                <v:shadow on="t" color="black" opacity="22937f" origin=",.5" offset="0,.63889mm"/>
                <v:textbox>
                  <w:txbxContent>
                    <w:p w:rsidR="00B63AB7" w:rsidRPr="00555CDD" w:rsidRDefault="00B63AB7" w:rsidP="00555CDD">
                      <w:pPr>
                        <w:spacing w:after="0" w:line="240" w:lineRule="auto"/>
                        <w:jc w:val="center"/>
                        <w:rPr>
                          <w:b/>
                          <w:color w:val="535356" w:themeColor="accent1" w:themeShade="BF"/>
                          <w:sz w:val="36"/>
                          <w:szCs w:val="36"/>
                        </w:rPr>
                      </w:pPr>
                      <w:r w:rsidRPr="00555CDD">
                        <w:rPr>
                          <w:b/>
                          <w:color w:val="535356" w:themeColor="accent1" w:themeShade="BF"/>
                          <w:sz w:val="36"/>
                          <w:szCs w:val="36"/>
                        </w:rPr>
                        <w:t>DWSRF</w:t>
                      </w:r>
                    </w:p>
                    <w:p w:rsidR="00B63AB7" w:rsidRPr="00555CDD" w:rsidRDefault="00B63AB7" w:rsidP="00555CDD">
                      <w:pPr>
                        <w:spacing w:after="0" w:line="240" w:lineRule="auto"/>
                        <w:jc w:val="center"/>
                        <w:rPr>
                          <w:b/>
                          <w:color w:val="535356" w:themeColor="accent1" w:themeShade="BF"/>
                          <w:sz w:val="36"/>
                          <w:szCs w:val="36"/>
                        </w:rPr>
                      </w:pPr>
                      <w:r>
                        <w:rPr>
                          <w:b/>
                          <w:color w:val="535356" w:themeColor="accent1" w:themeShade="BF"/>
                          <w:sz w:val="36"/>
                          <w:szCs w:val="36"/>
                        </w:rPr>
                        <w:t>Set-Aside</w:t>
                      </w:r>
                    </w:p>
                    <w:p w:rsidR="00B63AB7" w:rsidRPr="00555CDD" w:rsidRDefault="00B63AB7" w:rsidP="00555CDD">
                      <w:pPr>
                        <w:spacing w:after="0" w:line="240" w:lineRule="auto"/>
                        <w:jc w:val="center"/>
                        <w:rPr>
                          <w:b/>
                          <w:color w:val="535356" w:themeColor="accent1" w:themeShade="BF"/>
                          <w:sz w:val="36"/>
                          <w:szCs w:val="36"/>
                        </w:rPr>
                      </w:pPr>
                      <w:r w:rsidRPr="00555CDD">
                        <w:rPr>
                          <w:b/>
                          <w:color w:val="535356" w:themeColor="accent1" w:themeShade="BF"/>
                          <w:sz w:val="36"/>
                          <w:szCs w:val="36"/>
                        </w:rPr>
                        <w:t>Account</w:t>
                      </w:r>
                    </w:p>
                    <w:p w:rsidR="00B63AB7" w:rsidRDefault="00B63AB7" w:rsidP="00555CDD">
                      <w:pPr>
                        <w:jc w:val="center"/>
                      </w:pPr>
                    </w:p>
                  </w:txbxContent>
                </v:textbox>
              </v:roundrect>
            </w:pict>
          </mc:Fallback>
        </mc:AlternateContent>
      </w:r>
      <w:r w:rsidR="0065792A">
        <w:rPr>
          <w:rFonts w:ascii="Arial" w:hAnsi="Arial" w:cs="Arial"/>
          <w:b/>
          <w:noProof/>
          <w:color w:val="FFFFFF" w:themeColor="background1"/>
          <w:sz w:val="96"/>
          <w:szCs w:val="96"/>
        </w:rPr>
        <mc:AlternateContent>
          <mc:Choice Requires="wps">
            <w:drawing>
              <wp:anchor distT="0" distB="0" distL="114300" distR="114300" simplePos="0" relativeHeight="251801088" behindDoc="0" locked="0" layoutInCell="1" allowOverlap="1" wp14:anchorId="1AF5DB19" wp14:editId="64E30753">
                <wp:simplePos x="0" y="0"/>
                <wp:positionH relativeFrom="column">
                  <wp:posOffset>-21590</wp:posOffset>
                </wp:positionH>
                <wp:positionV relativeFrom="paragraph">
                  <wp:posOffset>2952750</wp:posOffset>
                </wp:positionV>
                <wp:extent cx="1807210" cy="1148080"/>
                <wp:effectExtent l="57150" t="19050" r="78740" b="90170"/>
                <wp:wrapNone/>
                <wp:docPr id="365" name="Rounded Rectangle 365"/>
                <wp:cNvGraphicFramePr/>
                <a:graphic xmlns:a="http://schemas.openxmlformats.org/drawingml/2006/main">
                  <a:graphicData uri="http://schemas.microsoft.com/office/word/2010/wordprocessingShape">
                    <wps:wsp>
                      <wps:cNvSpPr/>
                      <wps:spPr>
                        <a:xfrm>
                          <a:off x="0" y="0"/>
                          <a:ext cx="1807210" cy="1148080"/>
                        </a:xfrm>
                        <a:prstGeom prst="roundRect">
                          <a:avLst/>
                        </a:prstGeom>
                      </wps:spPr>
                      <wps:style>
                        <a:lnRef idx="1">
                          <a:schemeClr val="accent4"/>
                        </a:lnRef>
                        <a:fillRef idx="3">
                          <a:schemeClr val="accent4"/>
                        </a:fillRef>
                        <a:effectRef idx="2">
                          <a:schemeClr val="accent4"/>
                        </a:effectRef>
                        <a:fontRef idx="minor">
                          <a:schemeClr val="lt1"/>
                        </a:fontRef>
                      </wps:style>
                      <wps:txbx>
                        <w:txbxContent>
                          <w:p w:rsidR="00B63AB7" w:rsidRPr="00555CDD" w:rsidRDefault="00B63AB7" w:rsidP="00555CDD">
                            <w:pPr>
                              <w:spacing w:after="0" w:line="240" w:lineRule="auto"/>
                              <w:jc w:val="center"/>
                              <w:rPr>
                                <w:b/>
                                <w:color w:val="535356" w:themeColor="accent1" w:themeShade="BF"/>
                                <w:sz w:val="36"/>
                                <w:szCs w:val="36"/>
                              </w:rPr>
                            </w:pPr>
                            <w:r w:rsidRPr="00555CDD">
                              <w:rPr>
                                <w:b/>
                                <w:color w:val="535356" w:themeColor="accent1" w:themeShade="BF"/>
                                <w:sz w:val="36"/>
                                <w:szCs w:val="36"/>
                              </w:rPr>
                              <w:t>DWSRF</w:t>
                            </w:r>
                          </w:p>
                          <w:p w:rsidR="00B63AB7" w:rsidRPr="00555CDD" w:rsidRDefault="00B63AB7" w:rsidP="00555CDD">
                            <w:pPr>
                              <w:spacing w:after="0" w:line="240" w:lineRule="auto"/>
                              <w:jc w:val="center"/>
                              <w:rPr>
                                <w:b/>
                                <w:color w:val="535356" w:themeColor="accent1" w:themeShade="BF"/>
                                <w:sz w:val="36"/>
                                <w:szCs w:val="36"/>
                              </w:rPr>
                            </w:pPr>
                            <w:r w:rsidRPr="00555CDD">
                              <w:rPr>
                                <w:b/>
                                <w:color w:val="535356" w:themeColor="accent1" w:themeShade="BF"/>
                                <w:sz w:val="36"/>
                                <w:szCs w:val="36"/>
                              </w:rPr>
                              <w:t xml:space="preserve">Loan </w:t>
                            </w:r>
                          </w:p>
                          <w:p w:rsidR="00B63AB7" w:rsidRPr="00555CDD" w:rsidRDefault="00B63AB7" w:rsidP="00555CDD">
                            <w:pPr>
                              <w:spacing w:after="0" w:line="240" w:lineRule="auto"/>
                              <w:jc w:val="center"/>
                              <w:rPr>
                                <w:b/>
                                <w:color w:val="535356" w:themeColor="accent1" w:themeShade="BF"/>
                                <w:sz w:val="36"/>
                                <w:szCs w:val="36"/>
                              </w:rPr>
                            </w:pPr>
                            <w:r w:rsidRPr="00555CDD">
                              <w:rPr>
                                <w:b/>
                                <w:color w:val="535356" w:themeColor="accent1" w:themeShade="BF"/>
                                <w:sz w:val="36"/>
                                <w:szCs w:val="36"/>
                              </w:rPr>
                              <w:t>Account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5" o:spid="_x0000_s1040" style="position:absolute;margin-left:-1.7pt;margin-top:232.5pt;width:142.3pt;height:90.4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" fillcolor="#425766 [1639]" strokecolor="#87a0b2 [3047]">
                <v:fill color2="#859eb0 [3015]" rotate="t" angle="180" colors="0 #667d8d;52429f #88a5b9;1 #87a6bb" focus="100%" type="gradient">
                  <o:fill v:ext="view" type="gradientUnscaled"/>
                </v:fill>
                <v:shadow on="t" color="black" opacity="22937f" origin=",.5" offset="0,.63889mm"/>
                <v:textbox>
                  <w:txbxContent>
                    <w:p w:rsidR="00B63AB7" w:rsidRPr="00555CDD" w:rsidRDefault="00B63AB7" w:rsidP="00555CDD">
                      <w:pPr>
                        <w:spacing w:after="0" w:line="240" w:lineRule="auto"/>
                        <w:jc w:val="center"/>
                        <w:rPr>
                          <w:b/>
                          <w:color w:val="535356" w:themeColor="accent1" w:themeShade="BF"/>
                          <w:sz w:val="36"/>
                          <w:szCs w:val="36"/>
                        </w:rPr>
                      </w:pPr>
                      <w:r w:rsidRPr="00555CDD">
                        <w:rPr>
                          <w:b/>
                          <w:color w:val="535356" w:themeColor="accent1" w:themeShade="BF"/>
                          <w:sz w:val="36"/>
                          <w:szCs w:val="36"/>
                        </w:rPr>
                        <w:t>DWSRF</w:t>
                      </w:r>
                    </w:p>
                    <w:p w:rsidR="00B63AB7" w:rsidRPr="00555CDD" w:rsidRDefault="00B63AB7" w:rsidP="00555CDD">
                      <w:pPr>
                        <w:spacing w:after="0" w:line="240" w:lineRule="auto"/>
                        <w:jc w:val="center"/>
                        <w:rPr>
                          <w:b/>
                          <w:color w:val="535356" w:themeColor="accent1" w:themeShade="BF"/>
                          <w:sz w:val="36"/>
                          <w:szCs w:val="36"/>
                        </w:rPr>
                      </w:pPr>
                      <w:r w:rsidRPr="00555CDD">
                        <w:rPr>
                          <w:b/>
                          <w:color w:val="535356" w:themeColor="accent1" w:themeShade="BF"/>
                          <w:sz w:val="36"/>
                          <w:szCs w:val="36"/>
                        </w:rPr>
                        <w:t xml:space="preserve">Loan </w:t>
                      </w:r>
                    </w:p>
                    <w:p w:rsidR="00B63AB7" w:rsidRPr="00555CDD" w:rsidRDefault="00B63AB7" w:rsidP="00555CDD">
                      <w:pPr>
                        <w:spacing w:after="0" w:line="240" w:lineRule="auto"/>
                        <w:jc w:val="center"/>
                        <w:rPr>
                          <w:b/>
                          <w:color w:val="535356" w:themeColor="accent1" w:themeShade="BF"/>
                          <w:sz w:val="36"/>
                          <w:szCs w:val="36"/>
                        </w:rPr>
                      </w:pPr>
                      <w:r w:rsidRPr="00555CDD">
                        <w:rPr>
                          <w:b/>
                          <w:color w:val="535356" w:themeColor="accent1" w:themeShade="BF"/>
                          <w:sz w:val="36"/>
                          <w:szCs w:val="36"/>
                        </w:rPr>
                        <w:t>Account</w:t>
                      </w:r>
                    </w:p>
                  </w:txbxContent>
                </v:textbox>
              </v:roundrect>
            </w:pict>
          </mc:Fallback>
        </mc:AlternateContent>
      </w:r>
      <w:r w:rsidR="0065792A">
        <w:rPr>
          <w:rFonts w:ascii="Arial" w:hAnsi="Arial" w:cs="Arial"/>
          <w:b/>
          <w:bCs/>
          <w:iCs/>
          <w:noProof/>
          <w:color w:val="92A9B9" w:themeColor="accent4"/>
          <w:sz w:val="28"/>
          <w:szCs w:val="28"/>
        </w:rPr>
        <mc:AlternateContent>
          <mc:Choice Requires="wps">
            <w:drawing>
              <wp:anchor distT="0" distB="0" distL="114300" distR="114300" simplePos="0" relativeHeight="251791872" behindDoc="0" locked="0" layoutInCell="1" allowOverlap="1" wp14:anchorId="749CF2A9" wp14:editId="441632BB">
                <wp:simplePos x="0" y="0"/>
                <wp:positionH relativeFrom="column">
                  <wp:posOffset>3972560</wp:posOffset>
                </wp:positionH>
                <wp:positionV relativeFrom="paragraph">
                  <wp:posOffset>2399030</wp:posOffset>
                </wp:positionV>
                <wp:extent cx="318770" cy="425450"/>
                <wp:effectExtent l="95250" t="38100" r="62230" b="31750"/>
                <wp:wrapNone/>
                <wp:docPr id="358" name="Down Arrow 358"/>
                <wp:cNvGraphicFramePr/>
                <a:graphic xmlns:a="http://schemas.openxmlformats.org/drawingml/2006/main">
                  <a:graphicData uri="http://schemas.microsoft.com/office/word/2010/wordprocessingShape">
                    <wps:wsp>
                      <wps:cNvSpPr/>
                      <wps:spPr>
                        <a:xfrm rot="19346698">
                          <a:off x="0" y="0"/>
                          <a:ext cx="318770" cy="425450"/>
                        </a:xfrm>
                        <a:prstGeom prst="downArrow">
                          <a:avLst/>
                        </a:prstGeom>
                        <a:gradFill rotWithShape="1">
                          <a:gsLst>
                            <a:gs pos="0">
                              <a:srgbClr val="92A9B9">
                                <a:shade val="51000"/>
                                <a:satMod val="130000"/>
                              </a:srgbClr>
                            </a:gs>
                            <a:gs pos="80000">
                              <a:srgbClr val="92A9B9">
                                <a:shade val="93000"/>
                                <a:satMod val="130000"/>
                              </a:srgbClr>
                            </a:gs>
                            <a:gs pos="100000">
                              <a:srgbClr val="92A9B9">
                                <a:shade val="94000"/>
                                <a:satMod val="135000"/>
                              </a:srgbClr>
                            </a:gs>
                          </a:gsLst>
                          <a:lin ang="16200000" scaled="0"/>
                        </a:gradFill>
                        <a:ln w="9525" cap="flat" cmpd="sng" algn="ctr">
                          <a:solidFill>
                            <a:srgbClr val="92A9B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58" o:spid="_x0000_s1026" type="#_x0000_t67" style="position:absolute;margin-left:312.8pt;margin-top:188.9pt;width:25.1pt;height:33.5pt;rotation:-2461207fd;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" adj="13508" fillcolor="#667d8d" strokecolor="#8ea5b6">
                <v:fill color2="#87a6bb" rotate="t" angle="180" colors="0 #667d8d;52429f #88a5b9;1 #87a6bb" focus="100%" type="gradient">
                  <o:fill v:ext="view" type="gradientUnscaled"/>
                </v:fill>
                <v:shadow on="t" color="black" opacity="22937f" origin=",.5" offset="0,.63889mm"/>
              </v:shape>
            </w:pict>
          </mc:Fallback>
        </mc:AlternateContent>
      </w:r>
      <w:r w:rsidR="0065792A">
        <w:rPr>
          <w:rFonts w:ascii="Arial" w:hAnsi="Arial" w:cs="Arial"/>
          <w:b/>
          <w:bCs/>
          <w:iCs/>
          <w:noProof/>
          <w:color w:val="92A9B9" w:themeColor="accent4"/>
          <w:sz w:val="28"/>
          <w:szCs w:val="28"/>
        </w:rPr>
        <mc:AlternateContent>
          <mc:Choice Requires="wps">
            <w:drawing>
              <wp:anchor distT="0" distB="0" distL="114300" distR="114300" simplePos="0" relativeHeight="251793920" behindDoc="0" locked="0" layoutInCell="1" allowOverlap="1" wp14:anchorId="22A51B02" wp14:editId="3309E4DC">
                <wp:simplePos x="0" y="0"/>
                <wp:positionH relativeFrom="column">
                  <wp:posOffset>4391025</wp:posOffset>
                </wp:positionH>
                <wp:positionV relativeFrom="paragraph">
                  <wp:posOffset>2429510</wp:posOffset>
                </wp:positionV>
                <wp:extent cx="318770" cy="381635"/>
                <wp:effectExtent l="57150" t="19050" r="43180" b="94615"/>
                <wp:wrapNone/>
                <wp:docPr id="359" name="Down Arrow 359"/>
                <wp:cNvGraphicFramePr/>
                <a:graphic xmlns:a="http://schemas.openxmlformats.org/drawingml/2006/main">
                  <a:graphicData uri="http://schemas.microsoft.com/office/word/2010/wordprocessingShape">
                    <wps:wsp>
                      <wps:cNvSpPr/>
                      <wps:spPr>
                        <a:xfrm>
                          <a:off x="0" y="0"/>
                          <a:ext cx="318770" cy="381635"/>
                        </a:xfrm>
                        <a:prstGeom prst="downArrow">
                          <a:avLst/>
                        </a:prstGeom>
                        <a:gradFill rotWithShape="1">
                          <a:gsLst>
                            <a:gs pos="0">
                              <a:srgbClr val="92A9B9">
                                <a:shade val="51000"/>
                                <a:satMod val="130000"/>
                              </a:srgbClr>
                            </a:gs>
                            <a:gs pos="80000">
                              <a:srgbClr val="92A9B9">
                                <a:shade val="93000"/>
                                <a:satMod val="130000"/>
                              </a:srgbClr>
                            </a:gs>
                            <a:gs pos="100000">
                              <a:srgbClr val="92A9B9">
                                <a:shade val="94000"/>
                                <a:satMod val="135000"/>
                              </a:srgbClr>
                            </a:gs>
                          </a:gsLst>
                          <a:lin ang="16200000" scaled="0"/>
                        </a:gradFill>
                        <a:ln w="9525" cap="flat" cmpd="sng" algn="ctr">
                          <a:solidFill>
                            <a:srgbClr val="92A9B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59" o:spid="_x0000_s1026" type="#_x0000_t67" style="position:absolute;margin-left:345.75pt;margin-top:191.3pt;width:25.1pt;height:30.0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" adj="12579" fillcolor="#667d8d" strokecolor="#8ea5b6">
                <v:fill color2="#87a6bb" rotate="t" angle="180" colors="0 #667d8d;52429f #88a5b9;1 #87a6bb" focus="100%" type="gradient">
                  <o:fill v:ext="view" type="gradientUnscaled"/>
                </v:fill>
                <v:shadow on="t" color="black" opacity="22937f" origin=",.5" offset="0,.63889mm"/>
              </v:shape>
            </w:pict>
          </mc:Fallback>
        </mc:AlternateContent>
      </w:r>
      <w:r w:rsidR="0065792A">
        <w:rPr>
          <w:rFonts w:ascii="Arial" w:hAnsi="Arial" w:cs="Arial"/>
          <w:b/>
          <w:bCs/>
          <w:iCs/>
          <w:noProof/>
          <w:color w:val="92A9B9" w:themeColor="accent4"/>
          <w:sz w:val="28"/>
          <w:szCs w:val="28"/>
        </w:rPr>
        <mc:AlternateContent>
          <mc:Choice Requires="wps">
            <w:drawing>
              <wp:anchor distT="0" distB="0" distL="114300" distR="114300" simplePos="0" relativeHeight="251789824" behindDoc="0" locked="0" layoutInCell="1" allowOverlap="1" wp14:anchorId="1D9D8A31" wp14:editId="3FCB2B1B">
                <wp:simplePos x="0" y="0"/>
                <wp:positionH relativeFrom="column">
                  <wp:posOffset>1623695</wp:posOffset>
                </wp:positionH>
                <wp:positionV relativeFrom="paragraph">
                  <wp:posOffset>2415540</wp:posOffset>
                </wp:positionV>
                <wp:extent cx="318770" cy="400685"/>
                <wp:effectExtent l="57150" t="57150" r="24130" b="37465"/>
                <wp:wrapNone/>
                <wp:docPr id="357" name="Down Arrow 357"/>
                <wp:cNvGraphicFramePr/>
                <a:graphic xmlns:a="http://schemas.openxmlformats.org/drawingml/2006/main">
                  <a:graphicData uri="http://schemas.microsoft.com/office/word/2010/wordprocessingShape">
                    <wps:wsp>
                      <wps:cNvSpPr/>
                      <wps:spPr>
                        <a:xfrm rot="2171084">
                          <a:off x="0" y="0"/>
                          <a:ext cx="318770" cy="400685"/>
                        </a:xfrm>
                        <a:prstGeom prst="downArrow">
                          <a:avLst/>
                        </a:prstGeom>
                        <a:gradFill rotWithShape="1">
                          <a:gsLst>
                            <a:gs pos="0">
                              <a:srgbClr val="92A9B9">
                                <a:shade val="51000"/>
                                <a:satMod val="130000"/>
                              </a:srgbClr>
                            </a:gs>
                            <a:gs pos="80000">
                              <a:srgbClr val="92A9B9">
                                <a:shade val="93000"/>
                                <a:satMod val="130000"/>
                              </a:srgbClr>
                            </a:gs>
                            <a:gs pos="100000">
                              <a:srgbClr val="92A9B9">
                                <a:shade val="94000"/>
                                <a:satMod val="135000"/>
                              </a:srgbClr>
                            </a:gs>
                          </a:gsLst>
                          <a:lin ang="16200000" scaled="0"/>
                        </a:gradFill>
                        <a:ln w="9525" cap="flat" cmpd="sng" algn="ctr">
                          <a:solidFill>
                            <a:srgbClr val="92A9B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57" o:spid="_x0000_s1026" type="#_x0000_t67" style="position:absolute;margin-left:127.85pt;margin-top:190.2pt;width:25.1pt;height:31.55pt;rotation:2371403fd;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" adj="13008" fillcolor="#667d8d" strokecolor="#8ea5b6">
                <v:fill color2="#87a6bb" rotate="t" angle="180" colors="0 #667d8d;52429f #88a5b9;1 #87a6bb" focus="100%" type="gradient">
                  <o:fill v:ext="view" type="gradientUnscaled"/>
                </v:fill>
                <v:shadow on="t" color="black" opacity="22937f" origin=",.5" offset="0,.63889mm"/>
              </v:shape>
            </w:pict>
          </mc:Fallback>
        </mc:AlternateContent>
      </w:r>
      <w:r w:rsidR="0065792A">
        <w:rPr>
          <w:rFonts w:ascii="Arial" w:hAnsi="Arial" w:cs="Arial"/>
          <w:b/>
          <w:bCs/>
          <w:iCs/>
          <w:noProof/>
          <w:color w:val="92A9B9" w:themeColor="accent4"/>
          <w:sz w:val="28"/>
          <w:szCs w:val="28"/>
        </w:rPr>
        <mc:AlternateContent>
          <mc:Choice Requires="wps">
            <w:drawing>
              <wp:anchor distT="0" distB="0" distL="114300" distR="114300" simplePos="0" relativeHeight="251795968" behindDoc="0" locked="0" layoutInCell="1" allowOverlap="1" wp14:anchorId="70417236" wp14:editId="19C785CB">
                <wp:simplePos x="0" y="0"/>
                <wp:positionH relativeFrom="column">
                  <wp:posOffset>1179195</wp:posOffset>
                </wp:positionH>
                <wp:positionV relativeFrom="paragraph">
                  <wp:posOffset>2424430</wp:posOffset>
                </wp:positionV>
                <wp:extent cx="318770" cy="381635"/>
                <wp:effectExtent l="57150" t="19050" r="43180" b="94615"/>
                <wp:wrapNone/>
                <wp:docPr id="360" name="Down Arrow 360"/>
                <wp:cNvGraphicFramePr/>
                <a:graphic xmlns:a="http://schemas.openxmlformats.org/drawingml/2006/main">
                  <a:graphicData uri="http://schemas.microsoft.com/office/word/2010/wordprocessingShape">
                    <wps:wsp>
                      <wps:cNvSpPr/>
                      <wps:spPr>
                        <a:xfrm>
                          <a:off x="0" y="0"/>
                          <a:ext cx="318770" cy="381635"/>
                        </a:xfrm>
                        <a:prstGeom prst="downArrow">
                          <a:avLst/>
                        </a:prstGeom>
                        <a:gradFill rotWithShape="1">
                          <a:gsLst>
                            <a:gs pos="0">
                              <a:srgbClr val="92A9B9">
                                <a:shade val="51000"/>
                                <a:satMod val="130000"/>
                              </a:srgbClr>
                            </a:gs>
                            <a:gs pos="80000">
                              <a:srgbClr val="92A9B9">
                                <a:shade val="93000"/>
                                <a:satMod val="130000"/>
                              </a:srgbClr>
                            </a:gs>
                            <a:gs pos="100000">
                              <a:srgbClr val="92A9B9">
                                <a:shade val="94000"/>
                                <a:satMod val="135000"/>
                              </a:srgbClr>
                            </a:gs>
                          </a:gsLst>
                          <a:lin ang="16200000" scaled="0"/>
                        </a:gradFill>
                        <a:ln w="9525" cap="flat" cmpd="sng" algn="ctr">
                          <a:solidFill>
                            <a:srgbClr val="92A9B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60" o:spid="_x0000_s1026" type="#_x0000_t67" style="position:absolute;margin-left:92.85pt;margin-top:190.9pt;width:25.1pt;height:30.0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" adj="12579" fillcolor="#667d8d" strokecolor="#8ea5b6">
                <v:fill color2="#87a6bb" rotate="t" angle="180" colors="0 #667d8d;52429f #88a5b9;1 #87a6bb" focus="100%" type="gradient">
                  <o:fill v:ext="view" type="gradientUnscaled"/>
                </v:fill>
                <v:shadow on="t" color="black" opacity="22937f" origin=",.5" offset="0,.63889mm"/>
              </v:shape>
            </w:pict>
          </mc:Fallback>
        </mc:AlternateContent>
      </w:r>
      <w:r w:rsidR="0065792A">
        <w:rPr>
          <w:rFonts w:ascii="Arial" w:hAnsi="Arial" w:cs="Arial"/>
          <w:b/>
          <w:bCs/>
          <w:iCs/>
          <w:noProof/>
          <w:color w:val="92A9B9" w:themeColor="accent4"/>
          <w:sz w:val="28"/>
          <w:szCs w:val="28"/>
        </w:rPr>
        <w:drawing>
          <wp:anchor distT="0" distB="0" distL="114300" distR="114300" simplePos="0" relativeHeight="251787776" behindDoc="0" locked="0" layoutInCell="1" allowOverlap="1" wp14:anchorId="1664801C" wp14:editId="289370F7">
            <wp:simplePos x="0" y="0"/>
            <wp:positionH relativeFrom="column">
              <wp:posOffset>4787265</wp:posOffset>
            </wp:positionH>
            <wp:positionV relativeFrom="paragraph">
              <wp:posOffset>1822450</wp:posOffset>
            </wp:positionV>
            <wp:extent cx="655320" cy="467360"/>
            <wp:effectExtent l="0" t="0" r="0" b="8890"/>
            <wp:wrapSquare wrapText="bothSides"/>
            <wp:docPr id="356" name="Picture 356" descr="C:\Documents and Settings\scrutchfield.ADNR\Local Settings\Temporary Internet Files\Content.IE5\PH9ZI7YF\MP9003852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crutchfield.ADNR\Local Settings\Temporary Internet Files\Content.IE5\PH9ZI7YF\MP900385256[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532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65792A">
        <w:rPr>
          <w:b/>
          <w:noProof/>
          <w:color w:val="FFFFFF" w:themeColor="background1"/>
          <w:sz w:val="36"/>
          <w:szCs w:val="36"/>
        </w:rPr>
        <w:drawing>
          <wp:anchor distT="0" distB="0" distL="114300" distR="114300" simplePos="0" relativeHeight="251786752" behindDoc="0" locked="0" layoutInCell="1" allowOverlap="1" wp14:anchorId="3B616F73" wp14:editId="23FD5FB4">
            <wp:simplePos x="0" y="0"/>
            <wp:positionH relativeFrom="column">
              <wp:posOffset>412750</wp:posOffset>
            </wp:positionH>
            <wp:positionV relativeFrom="paragraph">
              <wp:posOffset>1558925</wp:posOffset>
            </wp:positionV>
            <wp:extent cx="659130" cy="659130"/>
            <wp:effectExtent l="0" t="0" r="7620" b="7620"/>
            <wp:wrapSquare wrapText="bothSides"/>
            <wp:docPr id="355" name="Picture 355" descr="C:\Documents and Settings\scrutchfield.ADNR\Local Settings\Temporary Internet Files\Content.IE5\3XS1L2TL\MC9004316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crutchfield.ADNR\Local Settings\Temporary Internet Files\Content.IE5\3XS1L2TL\MC900431626[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913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65792A">
        <w:rPr>
          <w:noProof/>
        </w:rPr>
        <w:drawing>
          <wp:anchor distT="0" distB="0" distL="114300" distR="114300" simplePos="0" relativeHeight="251781632" behindDoc="0" locked="0" layoutInCell="1" allowOverlap="1" wp14:anchorId="4A4D3676" wp14:editId="0F2F1DF1">
            <wp:simplePos x="0" y="0"/>
            <wp:positionH relativeFrom="column">
              <wp:posOffset>2649220</wp:posOffset>
            </wp:positionH>
            <wp:positionV relativeFrom="paragraph">
              <wp:posOffset>1887220</wp:posOffset>
            </wp:positionV>
            <wp:extent cx="496570" cy="488950"/>
            <wp:effectExtent l="0" t="0" r="0" b="6350"/>
            <wp:wrapSquare wrapText="bothSides"/>
            <wp:docPr id="349" name="Picture 349" descr="C:\Documents and Settings\scrutchfield.ADNR\Local Settings\Temporary Internet Files\Content.IE5\PH9ZI7YF\MC9004421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crutchfield.ADNR\Local Settings\Temporary Internet Files\Content.IE5\PH9ZI7YF\MC90044213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6570" cy="48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792A" w:rsidRPr="006164A3">
        <w:rPr>
          <w:rFonts w:ascii="Arial" w:hAnsi="Arial" w:cs="Arial"/>
          <w:b/>
          <w:bCs/>
          <w:iCs/>
          <w:noProof/>
          <w:color w:val="92A9B9" w:themeColor="accent4"/>
          <w:sz w:val="28"/>
          <w:szCs w:val="28"/>
        </w:rPr>
        <mc:AlternateContent>
          <mc:Choice Requires="wps">
            <w:drawing>
              <wp:anchor distT="0" distB="0" distL="114300" distR="114300" simplePos="0" relativeHeight="251785728" behindDoc="0" locked="0" layoutInCell="1" allowOverlap="1" wp14:anchorId="1D9C6E8F" wp14:editId="154A2CC8">
                <wp:simplePos x="0" y="0"/>
                <wp:positionH relativeFrom="column">
                  <wp:posOffset>4263390</wp:posOffset>
                </wp:positionH>
                <wp:positionV relativeFrom="paragraph">
                  <wp:posOffset>1187450</wp:posOffset>
                </wp:positionV>
                <wp:extent cx="1775460" cy="1179830"/>
                <wp:effectExtent l="57150" t="38100" r="72390" b="96520"/>
                <wp:wrapNone/>
                <wp:docPr id="353" name="Rounded Rectangle 353"/>
                <wp:cNvGraphicFramePr/>
                <a:graphic xmlns:a="http://schemas.openxmlformats.org/drawingml/2006/main">
                  <a:graphicData uri="http://schemas.microsoft.com/office/word/2010/wordprocessingShape">
                    <wps:wsp>
                      <wps:cNvSpPr/>
                      <wps:spPr>
                        <a:xfrm>
                          <a:off x="0" y="0"/>
                          <a:ext cx="1775460" cy="1179830"/>
                        </a:xfrm>
                        <a:prstGeom prst="roundRect">
                          <a:avLst/>
                        </a:prstGeom>
                        <a:gradFill rotWithShape="1">
                          <a:gsLst>
                            <a:gs pos="0">
                              <a:srgbClr val="92A9B9">
                                <a:tint val="50000"/>
                                <a:satMod val="300000"/>
                              </a:srgbClr>
                            </a:gs>
                            <a:gs pos="35000">
                              <a:srgbClr val="92A9B9">
                                <a:tint val="37000"/>
                                <a:satMod val="300000"/>
                              </a:srgbClr>
                            </a:gs>
                            <a:gs pos="100000">
                              <a:srgbClr val="92A9B9">
                                <a:tint val="15000"/>
                                <a:satMod val="350000"/>
                              </a:srgbClr>
                            </a:gs>
                          </a:gsLst>
                          <a:lin ang="16200000" scaled="1"/>
                        </a:gradFill>
                        <a:ln w="9525" cap="flat" cmpd="sng" algn="ctr">
                          <a:solidFill>
                            <a:srgbClr val="92A9B9">
                              <a:shade val="95000"/>
                              <a:satMod val="105000"/>
                            </a:srgbClr>
                          </a:solidFill>
                          <a:prstDash val="solid"/>
                        </a:ln>
                        <a:effectLst>
                          <a:outerShdw blurRad="40000" dist="20000" dir="5400000" rotWithShape="0">
                            <a:srgbClr val="000000">
                              <a:alpha val="38000"/>
                            </a:srgbClr>
                          </a:outerShdw>
                        </a:effectLst>
                      </wps:spPr>
                      <wps:txbx>
                        <w:txbxContent>
                          <w:p w:rsidR="00B63AB7" w:rsidRPr="006164A3" w:rsidRDefault="00B63AB7" w:rsidP="006164A3">
                            <w:pPr>
                              <w:spacing w:after="0" w:line="240" w:lineRule="auto"/>
                              <w:jc w:val="center"/>
                              <w:rPr>
                                <w:b/>
                              </w:rPr>
                            </w:pPr>
                            <w:r w:rsidRPr="006164A3">
                              <w:rPr>
                                <w:b/>
                                <w:color w:val="808080" w:themeColor="background1" w:themeShade="80"/>
                                <w:sz w:val="36"/>
                                <w:szCs w:val="36"/>
                              </w:rPr>
                              <w:t>S</w:t>
                            </w:r>
                            <w:r>
                              <w:rPr>
                                <w:b/>
                                <w:color w:val="808080" w:themeColor="background1" w:themeShade="80"/>
                                <w:sz w:val="36"/>
                                <w:szCs w:val="36"/>
                              </w:rPr>
                              <w:t>et- Aside Work-plans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3" o:spid="_x0000_s1041" style="position:absolute;margin-left:335.7pt;margin-top:93.5pt;width:139.8pt;height:92.9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" fillcolor="#c4dbed" strokecolor="#8ea5b6">
                <v:fill color2="#eef5fb" rotate="t" angle="180" colors="0 #c4dbed;22938f #d5e5f2;1 #eef5fb" focus="100%" type="gradient"/>
                <v:shadow on="t" color="black" opacity="24903f" origin=",.5" offset="0,.55556mm"/>
                <v:textbox>
                  <w:txbxContent>
                    <w:p w:rsidR="00B63AB7" w:rsidRPr="006164A3" w:rsidRDefault="00B63AB7" w:rsidP="006164A3">
                      <w:pPr>
                        <w:spacing w:after="0" w:line="240" w:lineRule="auto"/>
                        <w:jc w:val="center"/>
                        <w:rPr>
                          <w:b/>
                        </w:rPr>
                      </w:pPr>
                      <w:r w:rsidRPr="006164A3">
                        <w:rPr>
                          <w:b/>
                          <w:color w:val="808080" w:themeColor="background1" w:themeShade="80"/>
                          <w:sz w:val="36"/>
                          <w:szCs w:val="36"/>
                        </w:rPr>
                        <w:t>S</w:t>
                      </w:r>
                      <w:r>
                        <w:rPr>
                          <w:b/>
                          <w:color w:val="808080" w:themeColor="background1" w:themeShade="80"/>
                          <w:sz w:val="36"/>
                          <w:szCs w:val="36"/>
                        </w:rPr>
                        <w:t>et- Aside Work-plans</w:t>
                      </w:r>
                    </w:p>
                  </w:txbxContent>
                </v:textbox>
              </v:roundrect>
            </w:pict>
          </mc:Fallback>
        </mc:AlternateContent>
      </w:r>
      <w:r w:rsidR="0065792A" w:rsidRPr="006164A3">
        <w:rPr>
          <w:rFonts w:ascii="Arial" w:hAnsi="Arial" w:cs="Arial"/>
          <w:b/>
          <w:bCs/>
          <w:iCs/>
          <w:noProof/>
          <w:color w:val="92A9B9" w:themeColor="accent4"/>
          <w:sz w:val="28"/>
          <w:szCs w:val="28"/>
        </w:rPr>
        <mc:AlternateContent>
          <mc:Choice Requires="wps">
            <w:drawing>
              <wp:anchor distT="0" distB="0" distL="114300" distR="114300" simplePos="0" relativeHeight="251783680" behindDoc="0" locked="0" layoutInCell="1" allowOverlap="1" wp14:anchorId="59A4BD69" wp14:editId="20034D4C">
                <wp:simplePos x="0" y="0"/>
                <wp:positionH relativeFrom="column">
                  <wp:posOffset>-180975</wp:posOffset>
                </wp:positionH>
                <wp:positionV relativeFrom="paragraph">
                  <wp:posOffset>1188085</wp:posOffset>
                </wp:positionV>
                <wp:extent cx="1775460" cy="1179830"/>
                <wp:effectExtent l="57150" t="38100" r="72390" b="96520"/>
                <wp:wrapNone/>
                <wp:docPr id="350" name="Rounded Rectangle 350"/>
                <wp:cNvGraphicFramePr/>
                <a:graphic xmlns:a="http://schemas.openxmlformats.org/drawingml/2006/main">
                  <a:graphicData uri="http://schemas.microsoft.com/office/word/2010/wordprocessingShape">
                    <wps:wsp>
                      <wps:cNvSpPr/>
                      <wps:spPr>
                        <a:xfrm>
                          <a:off x="0" y="0"/>
                          <a:ext cx="1775460" cy="1179830"/>
                        </a:xfrm>
                        <a:prstGeom prst="roundRect">
                          <a:avLst/>
                        </a:prstGeom>
                        <a:gradFill rotWithShape="1">
                          <a:gsLst>
                            <a:gs pos="0">
                              <a:srgbClr val="92A9B9">
                                <a:tint val="50000"/>
                                <a:satMod val="300000"/>
                              </a:srgbClr>
                            </a:gs>
                            <a:gs pos="35000">
                              <a:srgbClr val="92A9B9">
                                <a:tint val="37000"/>
                                <a:satMod val="300000"/>
                              </a:srgbClr>
                            </a:gs>
                            <a:gs pos="100000">
                              <a:srgbClr val="92A9B9">
                                <a:tint val="15000"/>
                                <a:satMod val="350000"/>
                              </a:srgbClr>
                            </a:gs>
                          </a:gsLst>
                          <a:lin ang="16200000" scaled="1"/>
                        </a:gradFill>
                        <a:ln w="9525" cap="flat" cmpd="sng" algn="ctr">
                          <a:solidFill>
                            <a:srgbClr val="92A9B9">
                              <a:shade val="95000"/>
                              <a:satMod val="105000"/>
                            </a:srgbClr>
                          </a:solidFill>
                          <a:prstDash val="solid"/>
                        </a:ln>
                        <a:effectLst>
                          <a:outerShdw blurRad="40000" dist="20000" dir="5400000" rotWithShape="0">
                            <a:srgbClr val="000000">
                              <a:alpha val="38000"/>
                            </a:srgbClr>
                          </a:outerShdw>
                        </a:effectLst>
                      </wps:spPr>
                      <wps:txbx>
                        <w:txbxContent>
                          <w:p w:rsidR="00B63AB7" w:rsidRPr="006164A3" w:rsidRDefault="00B63AB7" w:rsidP="006164A3">
                            <w:pPr>
                              <w:spacing w:after="0" w:line="240" w:lineRule="auto"/>
                              <w:jc w:val="center"/>
                              <w:rPr>
                                <w:b/>
                                <w:color w:val="808080" w:themeColor="background1" w:themeShade="80"/>
                                <w:sz w:val="36"/>
                                <w:szCs w:val="36"/>
                              </w:rPr>
                            </w:pPr>
                            <w:r w:rsidRPr="006164A3">
                              <w:rPr>
                                <w:b/>
                                <w:color w:val="808080" w:themeColor="background1" w:themeShade="80"/>
                                <w:sz w:val="36"/>
                                <w:szCs w:val="36"/>
                              </w:rPr>
                              <w:t>State Match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0" o:spid="_x0000_s1042" style="position:absolute;margin-left:-14.25pt;margin-top:93.55pt;width:139.8pt;height:92.9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" fillcolor="#c4dbed" strokecolor="#8ea5b6">
                <v:fill color2="#eef5fb" rotate="t" angle="180" colors="0 #c4dbed;22938f #d5e5f2;1 #eef5fb" focus="100%" type="gradient"/>
                <v:shadow on="t" color="black" opacity="24903f" origin=",.5" offset="0,.55556mm"/>
                <v:textbox>
                  <w:txbxContent>
                    <w:p w:rsidR="00B63AB7" w:rsidRPr="006164A3" w:rsidRDefault="00B63AB7" w:rsidP="006164A3">
                      <w:pPr>
                        <w:spacing w:after="0" w:line="240" w:lineRule="auto"/>
                        <w:jc w:val="center"/>
                        <w:rPr>
                          <w:b/>
                          <w:color w:val="808080" w:themeColor="background1" w:themeShade="80"/>
                          <w:sz w:val="36"/>
                          <w:szCs w:val="36"/>
                        </w:rPr>
                      </w:pPr>
                      <w:r w:rsidRPr="006164A3">
                        <w:rPr>
                          <w:b/>
                          <w:color w:val="808080" w:themeColor="background1" w:themeShade="80"/>
                          <w:sz w:val="36"/>
                          <w:szCs w:val="36"/>
                        </w:rPr>
                        <w:t>State Match</w:t>
                      </w:r>
                    </w:p>
                  </w:txbxContent>
                </v:textbox>
              </v:roundrect>
            </w:pict>
          </mc:Fallback>
        </mc:AlternateContent>
      </w:r>
      <w:r w:rsidR="0065792A" w:rsidRPr="006164A3">
        <w:rPr>
          <w:rFonts w:ascii="Arial" w:hAnsi="Arial" w:cs="Arial"/>
          <w:b/>
          <w:bCs/>
          <w:iCs/>
          <w:noProof/>
          <w:color w:val="92A9B9" w:themeColor="accent4"/>
          <w:sz w:val="28"/>
          <w:szCs w:val="28"/>
        </w:rPr>
        <mc:AlternateContent>
          <mc:Choice Requires="wps">
            <w:drawing>
              <wp:anchor distT="0" distB="0" distL="114300" distR="114300" simplePos="0" relativeHeight="251780608" behindDoc="0" locked="0" layoutInCell="1" allowOverlap="1" wp14:anchorId="39B92285" wp14:editId="0E6E0DDA">
                <wp:simplePos x="0" y="0"/>
                <wp:positionH relativeFrom="column">
                  <wp:posOffset>1658620</wp:posOffset>
                </wp:positionH>
                <wp:positionV relativeFrom="paragraph">
                  <wp:posOffset>1188085</wp:posOffset>
                </wp:positionV>
                <wp:extent cx="2519045" cy="1179830"/>
                <wp:effectExtent l="57150" t="38100" r="71755" b="96520"/>
                <wp:wrapNone/>
                <wp:docPr id="346" name="Rounded Rectangle 346"/>
                <wp:cNvGraphicFramePr/>
                <a:graphic xmlns:a="http://schemas.openxmlformats.org/drawingml/2006/main">
                  <a:graphicData uri="http://schemas.microsoft.com/office/word/2010/wordprocessingShape">
                    <wps:wsp>
                      <wps:cNvSpPr/>
                      <wps:spPr>
                        <a:xfrm>
                          <a:off x="0" y="0"/>
                          <a:ext cx="2519045" cy="1179830"/>
                        </a:xfrm>
                        <a:prstGeom prst="roundRect">
                          <a:avLst/>
                        </a:prstGeom>
                        <a:gradFill rotWithShape="1">
                          <a:gsLst>
                            <a:gs pos="0">
                              <a:srgbClr val="92A9B9">
                                <a:tint val="50000"/>
                                <a:satMod val="300000"/>
                              </a:srgbClr>
                            </a:gs>
                            <a:gs pos="35000">
                              <a:srgbClr val="92A9B9">
                                <a:tint val="37000"/>
                                <a:satMod val="300000"/>
                              </a:srgbClr>
                            </a:gs>
                            <a:gs pos="100000">
                              <a:srgbClr val="92A9B9">
                                <a:tint val="15000"/>
                                <a:satMod val="350000"/>
                              </a:srgbClr>
                            </a:gs>
                          </a:gsLst>
                          <a:lin ang="16200000" scaled="1"/>
                        </a:gradFill>
                        <a:ln w="9525" cap="flat" cmpd="sng" algn="ctr">
                          <a:solidFill>
                            <a:srgbClr val="92A9B9">
                              <a:shade val="95000"/>
                              <a:satMod val="105000"/>
                            </a:srgbClr>
                          </a:solidFill>
                          <a:prstDash val="solid"/>
                        </a:ln>
                        <a:effectLst>
                          <a:outerShdw blurRad="40000" dist="20000" dir="5400000" rotWithShape="0">
                            <a:srgbClr val="000000">
                              <a:alpha val="38000"/>
                            </a:srgbClr>
                          </a:outerShdw>
                        </a:effectLst>
                      </wps:spPr>
                      <wps:txbx>
                        <w:txbxContent>
                          <w:p w:rsidR="00B63AB7" w:rsidRPr="006164A3" w:rsidRDefault="00B63AB7" w:rsidP="006164A3">
                            <w:pPr>
                              <w:spacing w:line="240" w:lineRule="auto"/>
                              <w:jc w:val="center"/>
                              <w:rPr>
                                <w:b/>
                                <w:color w:val="808080" w:themeColor="background1" w:themeShade="80"/>
                                <w:sz w:val="40"/>
                                <w:szCs w:val="40"/>
                              </w:rPr>
                            </w:pPr>
                            <w:r>
                              <w:rPr>
                                <w:b/>
                                <w:color w:val="808080" w:themeColor="background1" w:themeShade="80"/>
                                <w:sz w:val="40"/>
                                <w:szCs w:val="40"/>
                              </w:rPr>
                              <w:t>Capitalization Grant Award</w:t>
                            </w:r>
                          </w:p>
                          <w:p w:rsidR="00B63AB7" w:rsidRDefault="00B63AB7" w:rsidP="006164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6" o:spid="_x0000_s1043" style="position:absolute;margin-left:130.6pt;margin-top:93.55pt;width:198.35pt;height:92.9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" fillcolor="#c4dbed" strokecolor="#8ea5b6">
                <v:fill color2="#eef5fb" rotate="t" angle="180" colors="0 #c4dbed;22938f #d5e5f2;1 #eef5fb" focus="100%" type="gradient"/>
                <v:shadow on="t" color="black" opacity="24903f" origin=",.5" offset="0,.55556mm"/>
                <v:textbox>
                  <w:txbxContent>
                    <w:p w:rsidR="00B63AB7" w:rsidRPr="006164A3" w:rsidRDefault="00B63AB7" w:rsidP="006164A3">
                      <w:pPr>
                        <w:spacing w:line="240" w:lineRule="auto"/>
                        <w:jc w:val="center"/>
                        <w:rPr>
                          <w:b/>
                          <w:color w:val="808080" w:themeColor="background1" w:themeShade="80"/>
                          <w:sz w:val="40"/>
                          <w:szCs w:val="40"/>
                        </w:rPr>
                      </w:pPr>
                      <w:r>
                        <w:rPr>
                          <w:b/>
                          <w:color w:val="808080" w:themeColor="background1" w:themeShade="80"/>
                          <w:sz w:val="40"/>
                          <w:szCs w:val="40"/>
                        </w:rPr>
                        <w:t>Capitalization Grant Award</w:t>
                      </w:r>
                    </w:p>
                    <w:p w:rsidR="00B63AB7" w:rsidRDefault="00B63AB7" w:rsidP="006164A3">
                      <w:pPr>
                        <w:jc w:val="center"/>
                      </w:pPr>
                    </w:p>
                  </w:txbxContent>
                </v:textbox>
              </v:roundrect>
            </w:pict>
          </mc:Fallback>
        </mc:AlternateContent>
      </w:r>
      <w:r w:rsidR="0065792A">
        <w:rPr>
          <w:b/>
          <w:noProof/>
          <w:color w:val="FFFFFF" w:themeColor="background1"/>
          <w:sz w:val="40"/>
          <w:szCs w:val="40"/>
        </w:rPr>
        <w:drawing>
          <wp:anchor distT="0" distB="0" distL="114300" distR="114300" simplePos="0" relativeHeight="251776512" behindDoc="0" locked="0" layoutInCell="1" allowOverlap="1" wp14:anchorId="2F162D40" wp14:editId="00D2CDEA">
            <wp:simplePos x="0" y="0"/>
            <wp:positionH relativeFrom="column">
              <wp:posOffset>2391410</wp:posOffset>
            </wp:positionH>
            <wp:positionV relativeFrom="paragraph">
              <wp:posOffset>155752</wp:posOffset>
            </wp:positionV>
            <wp:extent cx="988695" cy="680085"/>
            <wp:effectExtent l="0" t="0" r="1905" b="5715"/>
            <wp:wrapNone/>
            <wp:docPr id="343" name="Picture 343" descr="C:\Documents and Settings\scrutchfield.ADNR\Local Settings\Temporary Internet Files\Content.IE5\MGDN0C55\MP9004003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crutchfield.ADNR\Local Settings\Temporary Internet Files\Content.IE5\MGDN0C55\MP900400337[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88695" cy="68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F36AAD">
        <w:rPr>
          <w:rStyle w:val="IntenseEmphasis"/>
          <w:rFonts w:ascii="Arial" w:eastAsiaTheme="majorEastAsia" w:hAnsi="Arial" w:cs="Arial"/>
          <w:i w:val="0"/>
          <w:color w:val="415665" w:themeColor="accent4" w:themeShade="80"/>
          <w:spacing w:val="5"/>
          <w:kern w:val="28"/>
          <w:sz w:val="28"/>
          <w:szCs w:val="28"/>
        </w:rPr>
        <w:br w:type="page"/>
      </w:r>
    </w:p>
    <w:p w:rsidR="00B06F5F" w:rsidRPr="000321B9" w:rsidRDefault="00DE605E" w:rsidP="00CB57A0">
      <w:pPr>
        <w:pStyle w:val="Title"/>
        <w:spacing w:after="120"/>
        <w:rPr>
          <w:rStyle w:val="IntenseEmphasis"/>
          <w:rFonts w:ascii="Arial" w:hAnsi="Arial" w:cs="Arial"/>
          <w:i w:val="0"/>
          <w:color w:val="auto"/>
          <w:sz w:val="28"/>
          <w:szCs w:val="28"/>
        </w:rPr>
      </w:pPr>
      <w:bookmarkStart w:id="6" w:name="_Toc258414498"/>
      <w:bookmarkStart w:id="7" w:name="_Toc262195731"/>
      <w:bookmarkStart w:id="8" w:name="_Toc286402274"/>
      <w:bookmarkStart w:id="9" w:name="_Toc292798131"/>
      <w:bookmarkStart w:id="10" w:name="_Toc292885254"/>
      <w:bookmarkStart w:id="11" w:name="_Toc294791652"/>
      <w:bookmarkEnd w:id="1"/>
      <w:bookmarkEnd w:id="2"/>
      <w:bookmarkEnd w:id="3"/>
      <w:bookmarkEnd w:id="4"/>
      <w:bookmarkEnd w:id="5"/>
      <w:r w:rsidRPr="000321B9">
        <w:rPr>
          <w:rStyle w:val="IntenseEmphasis"/>
          <w:rFonts w:ascii="Arial" w:hAnsi="Arial" w:cs="Arial"/>
          <w:i w:val="0"/>
          <w:color w:val="auto"/>
          <w:sz w:val="28"/>
          <w:szCs w:val="28"/>
        </w:rPr>
        <w:lastRenderedPageBreak/>
        <w:t>II.</w:t>
      </w:r>
      <w:r w:rsidRPr="000321B9">
        <w:rPr>
          <w:rStyle w:val="IntenseEmphasis"/>
          <w:rFonts w:ascii="Arial" w:hAnsi="Arial" w:cs="Arial"/>
          <w:i w:val="0"/>
          <w:color w:val="auto"/>
          <w:sz w:val="28"/>
          <w:szCs w:val="28"/>
        </w:rPr>
        <w:tab/>
      </w:r>
      <w:r w:rsidR="00B06F5F" w:rsidRPr="000321B9">
        <w:rPr>
          <w:rStyle w:val="IntenseEmphasis"/>
          <w:rFonts w:ascii="Arial" w:hAnsi="Arial" w:cs="Arial"/>
          <w:i w:val="0"/>
          <w:color w:val="auto"/>
          <w:sz w:val="28"/>
          <w:szCs w:val="28"/>
        </w:rPr>
        <w:t>P</w:t>
      </w:r>
      <w:r w:rsidR="009C0C8E" w:rsidRPr="000321B9">
        <w:rPr>
          <w:rStyle w:val="IntenseEmphasis"/>
          <w:rFonts w:ascii="Arial" w:hAnsi="Arial" w:cs="Arial"/>
          <w:i w:val="0"/>
          <w:color w:val="auto"/>
          <w:sz w:val="28"/>
          <w:szCs w:val="28"/>
        </w:rPr>
        <w:t>rojects and Available Assistance</w:t>
      </w:r>
    </w:p>
    <w:p w:rsidR="00B06F5F" w:rsidRPr="00AF1F8C" w:rsidRDefault="00B06F5F" w:rsidP="00CB57A0">
      <w:pPr>
        <w:suppressAutoHyphens/>
        <w:spacing w:after="120" w:line="240" w:lineRule="auto"/>
        <w:jc w:val="both"/>
        <w:rPr>
          <w:rFonts w:ascii="Arial" w:eastAsia="Times New Roman" w:hAnsi="Arial" w:cs="Arial"/>
          <w:bCs/>
          <w:sz w:val="24"/>
          <w:szCs w:val="24"/>
        </w:rPr>
      </w:pPr>
      <w:r w:rsidRPr="00AF1F8C">
        <w:rPr>
          <w:rFonts w:ascii="Arial" w:eastAsia="Times New Roman" w:hAnsi="Arial" w:cs="Arial"/>
          <w:bCs/>
          <w:sz w:val="24"/>
          <w:szCs w:val="24"/>
        </w:rPr>
        <w:t xml:space="preserve">This IUP contains a list of projects the State anticipates to fund and information on how the State plans to use: (a) the funds carried over from </w:t>
      </w:r>
      <w:r w:rsidRPr="00C779A2">
        <w:rPr>
          <w:rFonts w:ascii="Arial" w:eastAsia="Times New Roman" w:hAnsi="Arial" w:cs="Arial"/>
          <w:bCs/>
          <w:sz w:val="24"/>
          <w:szCs w:val="24"/>
        </w:rPr>
        <w:t>State Fiscal Year (SFY) 2012</w:t>
      </w:r>
      <w:r w:rsidRPr="00AF1F8C">
        <w:rPr>
          <w:rFonts w:ascii="Arial" w:eastAsia="Times New Roman" w:hAnsi="Arial" w:cs="Arial"/>
          <w:bCs/>
          <w:sz w:val="24"/>
          <w:szCs w:val="24"/>
        </w:rPr>
        <w:t xml:space="preserve">, which </w:t>
      </w:r>
      <w:r w:rsidR="001F1666">
        <w:rPr>
          <w:rFonts w:ascii="Arial" w:eastAsia="Times New Roman" w:hAnsi="Arial" w:cs="Arial"/>
          <w:bCs/>
          <w:sz w:val="24"/>
          <w:szCs w:val="24"/>
        </w:rPr>
        <w:t>includes set-asides from the 2010</w:t>
      </w:r>
      <w:r w:rsidRPr="00AF1F8C">
        <w:rPr>
          <w:rFonts w:ascii="Arial" w:eastAsia="Times New Roman" w:hAnsi="Arial" w:cs="Arial"/>
          <w:bCs/>
          <w:sz w:val="24"/>
          <w:szCs w:val="24"/>
        </w:rPr>
        <w:t xml:space="preserve">-2013 capitalization grants, (b) </w:t>
      </w:r>
      <w:r w:rsidR="00A750E3" w:rsidRPr="00AF1F8C">
        <w:rPr>
          <w:rFonts w:ascii="Arial" w:eastAsia="Times New Roman" w:hAnsi="Arial" w:cs="Arial"/>
          <w:bCs/>
          <w:sz w:val="24"/>
          <w:szCs w:val="24"/>
        </w:rPr>
        <w:t xml:space="preserve">the remainder of the </w:t>
      </w:r>
      <w:r w:rsidR="00AF1F8C">
        <w:rPr>
          <w:rFonts w:ascii="Arial" w:eastAsia="Times New Roman" w:hAnsi="Arial" w:cs="Arial"/>
          <w:bCs/>
          <w:sz w:val="24"/>
          <w:szCs w:val="24"/>
        </w:rPr>
        <w:t xml:space="preserve"> 2012</w:t>
      </w:r>
      <w:r w:rsidRPr="00AF1F8C">
        <w:rPr>
          <w:rFonts w:ascii="Arial" w:eastAsia="Times New Roman" w:hAnsi="Arial" w:cs="Arial"/>
          <w:bCs/>
          <w:sz w:val="24"/>
          <w:szCs w:val="24"/>
        </w:rPr>
        <w:t xml:space="preserve"> capitalization grant in the amount of </w:t>
      </w:r>
      <w:r w:rsidR="00AF1F8C">
        <w:rPr>
          <w:rFonts w:ascii="Arial" w:eastAsia="Times New Roman" w:hAnsi="Arial" w:cs="Arial"/>
          <w:bCs/>
          <w:sz w:val="24"/>
          <w:szCs w:val="24"/>
        </w:rPr>
        <w:t>$1,148,616</w:t>
      </w:r>
      <w:r w:rsidR="00C779A2">
        <w:rPr>
          <w:rFonts w:ascii="Arial" w:eastAsia="Times New Roman" w:hAnsi="Arial" w:cs="Arial"/>
          <w:bCs/>
          <w:sz w:val="24"/>
          <w:szCs w:val="24"/>
        </w:rPr>
        <w:t xml:space="preserve"> and the  2013</w:t>
      </w:r>
      <w:r w:rsidRPr="00AF1F8C">
        <w:rPr>
          <w:rFonts w:ascii="Arial" w:eastAsia="Times New Roman" w:hAnsi="Arial" w:cs="Arial"/>
          <w:bCs/>
          <w:sz w:val="24"/>
          <w:szCs w:val="24"/>
        </w:rPr>
        <w:t xml:space="preserve"> capitalizatio</w:t>
      </w:r>
      <w:r w:rsidR="00C779A2">
        <w:rPr>
          <w:rFonts w:ascii="Arial" w:eastAsia="Times New Roman" w:hAnsi="Arial" w:cs="Arial"/>
          <w:bCs/>
          <w:sz w:val="24"/>
          <w:szCs w:val="24"/>
        </w:rPr>
        <w:t>n grant in the amount of $12,743,000</w:t>
      </w:r>
      <w:r w:rsidRPr="00AF1F8C">
        <w:rPr>
          <w:rFonts w:ascii="Arial" w:eastAsia="Times New Roman" w:hAnsi="Arial" w:cs="Arial"/>
          <w:bCs/>
          <w:sz w:val="24"/>
          <w:szCs w:val="24"/>
        </w:rPr>
        <w:t xml:space="preserve"> which have already been received (c)  the 20</w:t>
      </w:r>
      <w:r w:rsidR="00C779A2">
        <w:rPr>
          <w:rFonts w:ascii="Arial" w:eastAsia="Times New Roman" w:hAnsi="Arial" w:cs="Arial"/>
          <w:bCs/>
          <w:sz w:val="24"/>
          <w:szCs w:val="24"/>
        </w:rPr>
        <w:t>14</w:t>
      </w:r>
      <w:r w:rsidR="00B505EB" w:rsidRPr="00AF1F8C">
        <w:rPr>
          <w:rFonts w:ascii="Arial" w:eastAsia="Times New Roman" w:hAnsi="Arial" w:cs="Arial"/>
          <w:bCs/>
          <w:sz w:val="24"/>
          <w:szCs w:val="24"/>
        </w:rPr>
        <w:t xml:space="preserve"> </w:t>
      </w:r>
      <w:r w:rsidR="00D636F8" w:rsidRPr="00AF1F8C">
        <w:rPr>
          <w:rFonts w:ascii="Arial" w:eastAsia="Times New Roman" w:hAnsi="Arial" w:cs="Arial"/>
          <w:bCs/>
          <w:sz w:val="24"/>
          <w:szCs w:val="24"/>
        </w:rPr>
        <w:t>allotment</w:t>
      </w:r>
      <w:r w:rsidR="00B505EB" w:rsidRPr="00AF1F8C">
        <w:rPr>
          <w:rFonts w:ascii="Arial" w:eastAsia="Times New Roman" w:hAnsi="Arial" w:cs="Arial"/>
          <w:bCs/>
          <w:sz w:val="24"/>
          <w:szCs w:val="24"/>
        </w:rPr>
        <w:t xml:space="preserve"> in the</w:t>
      </w:r>
      <w:r w:rsidR="00C779A2">
        <w:rPr>
          <w:rFonts w:ascii="Arial" w:eastAsia="Times New Roman" w:hAnsi="Arial" w:cs="Arial"/>
          <w:bCs/>
          <w:sz w:val="24"/>
          <w:szCs w:val="24"/>
        </w:rPr>
        <w:t xml:space="preserve"> amount of $13,534,000</w:t>
      </w:r>
      <w:r w:rsidR="00620060">
        <w:rPr>
          <w:rFonts w:ascii="Arial" w:eastAsia="Times New Roman" w:hAnsi="Arial" w:cs="Arial"/>
          <w:bCs/>
          <w:sz w:val="24"/>
          <w:szCs w:val="24"/>
        </w:rPr>
        <w:t xml:space="preserve"> which will be applied for in SFY15</w:t>
      </w:r>
      <w:r w:rsidR="001F1666">
        <w:rPr>
          <w:rFonts w:ascii="Arial" w:eastAsia="Times New Roman" w:hAnsi="Arial" w:cs="Arial"/>
          <w:bCs/>
          <w:sz w:val="24"/>
          <w:szCs w:val="24"/>
        </w:rPr>
        <w:t xml:space="preserve"> </w:t>
      </w:r>
      <w:r w:rsidRPr="00AF1F8C">
        <w:rPr>
          <w:rFonts w:ascii="Arial" w:eastAsia="Times New Roman" w:hAnsi="Arial" w:cs="Arial"/>
          <w:bCs/>
          <w:sz w:val="24"/>
          <w:szCs w:val="24"/>
        </w:rPr>
        <w:t xml:space="preserve">and (d) the matching funds that the State will provide to go with the EPA funds, and (f) the funds the State receives from the repayment of loans previously made from the Drinking Water State Revolving Fund (DWSRF) Program. </w:t>
      </w:r>
    </w:p>
    <w:p w:rsidR="00B06F5F" w:rsidRPr="00A94DA0" w:rsidRDefault="00B06F5F" w:rsidP="00121DD0">
      <w:pPr>
        <w:suppressAutoHyphens/>
        <w:spacing w:line="240" w:lineRule="auto"/>
        <w:jc w:val="both"/>
        <w:rPr>
          <w:rFonts w:ascii="Arial" w:eastAsia="Times New Roman" w:hAnsi="Arial" w:cs="Arial"/>
          <w:bCs/>
          <w:sz w:val="24"/>
          <w:szCs w:val="24"/>
        </w:rPr>
      </w:pPr>
      <w:r w:rsidRPr="00C779A2">
        <w:rPr>
          <w:rFonts w:ascii="Arial" w:eastAsia="Times New Roman" w:hAnsi="Arial" w:cs="Arial"/>
          <w:bCs/>
          <w:sz w:val="24"/>
          <w:szCs w:val="24"/>
        </w:rPr>
        <w:t xml:space="preserve">The DWSRF program expects to disburse approximately </w:t>
      </w:r>
      <w:r w:rsidRPr="00D06996">
        <w:rPr>
          <w:rFonts w:ascii="Arial" w:eastAsia="Times New Roman" w:hAnsi="Arial" w:cs="Arial"/>
          <w:bCs/>
          <w:sz w:val="24"/>
          <w:szCs w:val="24"/>
        </w:rPr>
        <w:t>$</w:t>
      </w:r>
      <w:r w:rsidR="00D06996" w:rsidRPr="00D06996">
        <w:rPr>
          <w:rFonts w:ascii="Arial" w:eastAsia="Times New Roman" w:hAnsi="Arial" w:cs="Arial"/>
          <w:bCs/>
          <w:sz w:val="24"/>
          <w:szCs w:val="24"/>
        </w:rPr>
        <w:t>11.4</w:t>
      </w:r>
      <w:r w:rsidRPr="00D06996">
        <w:rPr>
          <w:rFonts w:ascii="Arial" w:eastAsia="Times New Roman" w:hAnsi="Arial" w:cs="Arial"/>
          <w:bCs/>
          <w:sz w:val="24"/>
          <w:szCs w:val="24"/>
        </w:rPr>
        <w:t xml:space="preserve"> million</w:t>
      </w:r>
      <w:r w:rsidRPr="00C779A2">
        <w:rPr>
          <w:rFonts w:ascii="Arial" w:eastAsia="Times New Roman" w:hAnsi="Arial" w:cs="Arial"/>
          <w:bCs/>
          <w:sz w:val="24"/>
          <w:szCs w:val="24"/>
        </w:rPr>
        <w:t xml:space="preserve"> to projects in SFY 201</w:t>
      </w:r>
      <w:r w:rsidR="00C779A2" w:rsidRPr="00C779A2">
        <w:rPr>
          <w:rFonts w:ascii="Arial" w:eastAsia="Times New Roman" w:hAnsi="Arial" w:cs="Arial"/>
          <w:bCs/>
          <w:sz w:val="24"/>
          <w:szCs w:val="24"/>
        </w:rPr>
        <w:t>5</w:t>
      </w:r>
      <w:r w:rsidRPr="00C779A2">
        <w:rPr>
          <w:rFonts w:ascii="Arial" w:eastAsia="Times New Roman" w:hAnsi="Arial" w:cs="Arial"/>
          <w:bCs/>
          <w:sz w:val="24"/>
          <w:szCs w:val="24"/>
        </w:rPr>
        <w:t xml:space="preserve">.  These projects are all designed to meet one or more of the goals of the SDWA which are (a) help ensure public health protection, (b) comply with the SDWA, and (c) ensure affordable drinking water. We expect to spend approximately </w:t>
      </w:r>
      <w:r w:rsidRPr="00D06996">
        <w:rPr>
          <w:rFonts w:ascii="Arial" w:eastAsia="Times New Roman" w:hAnsi="Arial" w:cs="Arial"/>
          <w:bCs/>
          <w:sz w:val="24"/>
          <w:szCs w:val="24"/>
        </w:rPr>
        <w:t>$</w:t>
      </w:r>
      <w:r w:rsidR="00D06996" w:rsidRPr="00D06996">
        <w:rPr>
          <w:rFonts w:ascii="Arial" w:eastAsia="Times New Roman" w:hAnsi="Arial" w:cs="Arial"/>
          <w:bCs/>
          <w:sz w:val="24"/>
          <w:szCs w:val="24"/>
        </w:rPr>
        <w:t>4.9</w:t>
      </w:r>
      <w:r w:rsidR="009C0C8E" w:rsidRPr="00D06996">
        <w:rPr>
          <w:rFonts w:ascii="Arial" w:eastAsia="Times New Roman" w:hAnsi="Arial" w:cs="Arial"/>
          <w:bCs/>
          <w:sz w:val="24"/>
          <w:szCs w:val="24"/>
        </w:rPr>
        <w:t xml:space="preserve"> </w:t>
      </w:r>
      <w:r w:rsidRPr="00D06996">
        <w:rPr>
          <w:rFonts w:ascii="Arial" w:eastAsia="Times New Roman" w:hAnsi="Arial" w:cs="Arial"/>
          <w:bCs/>
          <w:sz w:val="24"/>
          <w:szCs w:val="24"/>
        </w:rPr>
        <w:t>million</w:t>
      </w:r>
      <w:r w:rsidRPr="00C779A2">
        <w:rPr>
          <w:rFonts w:ascii="Arial" w:eastAsia="Times New Roman" w:hAnsi="Arial" w:cs="Arial"/>
          <w:bCs/>
          <w:sz w:val="24"/>
          <w:szCs w:val="24"/>
        </w:rPr>
        <w:t xml:space="preserve"> from the SSAF program in SFY 201</w:t>
      </w:r>
      <w:r w:rsidR="00C779A2">
        <w:rPr>
          <w:rFonts w:ascii="Arial" w:eastAsia="Times New Roman" w:hAnsi="Arial" w:cs="Arial"/>
          <w:bCs/>
          <w:sz w:val="24"/>
          <w:szCs w:val="24"/>
        </w:rPr>
        <w:t>5</w:t>
      </w:r>
      <w:r w:rsidRPr="00C779A2">
        <w:rPr>
          <w:rFonts w:ascii="Arial" w:eastAsia="Times New Roman" w:hAnsi="Arial" w:cs="Arial"/>
          <w:bCs/>
          <w:sz w:val="24"/>
          <w:szCs w:val="24"/>
        </w:rPr>
        <w:t xml:space="preserve"> to provide assistance to communities as well as to provide administration funding for both the Water Division and the Engineering Section.  More information pertaining to these projected </w:t>
      </w:r>
      <w:r w:rsidR="007B24CB">
        <w:rPr>
          <w:rFonts w:ascii="Arial" w:eastAsia="Times New Roman" w:hAnsi="Arial" w:cs="Arial"/>
          <w:bCs/>
          <w:sz w:val="24"/>
          <w:szCs w:val="24"/>
        </w:rPr>
        <w:t>expenses is available in Chart 5-1</w:t>
      </w:r>
      <w:r w:rsidRPr="00C779A2">
        <w:rPr>
          <w:rFonts w:ascii="Arial" w:eastAsia="Times New Roman" w:hAnsi="Arial" w:cs="Arial"/>
          <w:bCs/>
          <w:sz w:val="24"/>
          <w:szCs w:val="24"/>
        </w:rPr>
        <w:t xml:space="preserve"> of this report.</w:t>
      </w:r>
    </w:p>
    <w:p w:rsidR="00716843" w:rsidRPr="00A94DA0" w:rsidRDefault="00DE605E" w:rsidP="00CB57A0">
      <w:pPr>
        <w:pStyle w:val="Title"/>
        <w:spacing w:after="120"/>
        <w:rPr>
          <w:rStyle w:val="IntenseEmphasis"/>
          <w:rFonts w:ascii="Arial" w:hAnsi="Arial" w:cs="Arial"/>
          <w:i w:val="0"/>
          <w:color w:val="auto"/>
          <w:sz w:val="28"/>
          <w:szCs w:val="28"/>
        </w:rPr>
      </w:pPr>
      <w:bookmarkStart w:id="12" w:name="_Toc226519158"/>
      <w:bookmarkStart w:id="13" w:name="_Toc226520793"/>
      <w:bookmarkStart w:id="14" w:name="_Toc227480091"/>
      <w:bookmarkStart w:id="15" w:name="_Toc258414483"/>
      <w:bookmarkStart w:id="16" w:name="_Toc262195716"/>
      <w:bookmarkStart w:id="17" w:name="_Toc286402254"/>
      <w:bookmarkStart w:id="18" w:name="_Toc292798111"/>
      <w:bookmarkStart w:id="19" w:name="_Toc292885234"/>
      <w:bookmarkStart w:id="20" w:name="_Toc294791632"/>
      <w:r w:rsidRPr="00A94DA0">
        <w:rPr>
          <w:rStyle w:val="IntenseEmphasis"/>
          <w:rFonts w:ascii="Arial" w:hAnsi="Arial" w:cs="Arial"/>
          <w:i w:val="0"/>
          <w:color w:val="auto"/>
          <w:sz w:val="28"/>
          <w:szCs w:val="28"/>
        </w:rPr>
        <w:t>I</w:t>
      </w:r>
      <w:r w:rsidR="0012367A" w:rsidRPr="00A94DA0">
        <w:rPr>
          <w:rStyle w:val="IntenseEmphasis"/>
          <w:rFonts w:ascii="Arial" w:hAnsi="Arial" w:cs="Arial"/>
          <w:i w:val="0"/>
          <w:color w:val="auto"/>
          <w:sz w:val="28"/>
          <w:szCs w:val="28"/>
        </w:rPr>
        <w:t>II</w:t>
      </w:r>
      <w:r w:rsidRPr="00A94DA0">
        <w:rPr>
          <w:rStyle w:val="IntenseEmphasis"/>
          <w:rFonts w:ascii="Arial" w:hAnsi="Arial" w:cs="Arial"/>
          <w:i w:val="0"/>
          <w:color w:val="auto"/>
          <w:sz w:val="28"/>
          <w:szCs w:val="28"/>
        </w:rPr>
        <w:t>.</w:t>
      </w:r>
      <w:r w:rsidRPr="00A94DA0">
        <w:rPr>
          <w:rStyle w:val="IntenseEmphasis"/>
          <w:rFonts w:ascii="Arial" w:hAnsi="Arial" w:cs="Arial"/>
          <w:i w:val="0"/>
          <w:color w:val="auto"/>
          <w:sz w:val="28"/>
          <w:szCs w:val="28"/>
        </w:rPr>
        <w:tab/>
      </w:r>
      <w:r w:rsidR="00716843" w:rsidRPr="00A94DA0">
        <w:rPr>
          <w:rStyle w:val="IntenseEmphasis"/>
          <w:rFonts w:ascii="Arial" w:hAnsi="Arial" w:cs="Arial"/>
          <w:i w:val="0"/>
          <w:color w:val="auto"/>
          <w:sz w:val="28"/>
          <w:szCs w:val="28"/>
        </w:rPr>
        <w:t>G</w:t>
      </w:r>
      <w:r w:rsidR="009C0C8E" w:rsidRPr="00A94DA0">
        <w:rPr>
          <w:rStyle w:val="IntenseEmphasis"/>
          <w:rFonts w:ascii="Arial" w:hAnsi="Arial" w:cs="Arial"/>
          <w:i w:val="0"/>
          <w:color w:val="auto"/>
          <w:sz w:val="28"/>
          <w:szCs w:val="28"/>
        </w:rPr>
        <w:t>oals</w:t>
      </w:r>
      <w:bookmarkEnd w:id="12"/>
      <w:bookmarkEnd w:id="13"/>
      <w:bookmarkEnd w:id="14"/>
      <w:bookmarkEnd w:id="15"/>
      <w:bookmarkEnd w:id="16"/>
      <w:bookmarkEnd w:id="17"/>
      <w:bookmarkEnd w:id="18"/>
      <w:bookmarkEnd w:id="19"/>
      <w:bookmarkEnd w:id="20"/>
    </w:p>
    <w:p w:rsidR="00543D56" w:rsidRPr="00543D56" w:rsidRDefault="00543D56" w:rsidP="00CB57A0">
      <w:pPr>
        <w:pStyle w:val="BodyText"/>
        <w:widowControl/>
        <w:tabs>
          <w:tab w:val="clear" w:pos="-720"/>
          <w:tab w:val="left" w:pos="1440"/>
        </w:tabs>
        <w:spacing w:before="240" w:after="120" w:line="240" w:lineRule="auto"/>
        <w:rPr>
          <w:rFonts w:ascii="Arial" w:hAnsi="Arial" w:cs="Arial"/>
          <w:bCs/>
          <w:szCs w:val="24"/>
        </w:rPr>
      </w:pPr>
      <w:bookmarkStart w:id="21" w:name="_Toc226519159"/>
      <w:bookmarkStart w:id="22" w:name="_Toc226520794"/>
      <w:bookmarkStart w:id="23" w:name="_Toc227480092"/>
      <w:bookmarkStart w:id="24" w:name="_Toc258414484"/>
      <w:bookmarkStart w:id="25" w:name="_Toc262195717"/>
      <w:bookmarkStart w:id="26" w:name="_Toc286402255"/>
      <w:bookmarkStart w:id="27" w:name="_Toc292798112"/>
      <w:bookmarkStart w:id="28" w:name="_Toc292885235"/>
      <w:bookmarkStart w:id="29" w:name="_Toc294791633"/>
      <w:r w:rsidRPr="00543D56">
        <w:rPr>
          <w:rFonts w:ascii="Arial" w:hAnsi="Arial" w:cs="Arial"/>
          <w:bCs/>
          <w:szCs w:val="24"/>
        </w:rPr>
        <w:t>The Arkansas Drinking Water Program is an integrated and centralized program funded by DWSRF, PWSS and state funding. The primary focus of the program is to achieve public health protection and rule compliance. All mandatory and voluntary program elements, (</w:t>
      </w:r>
      <w:r w:rsidR="00B5401D" w:rsidRPr="00543D56">
        <w:rPr>
          <w:rFonts w:ascii="Arial" w:hAnsi="Arial" w:cs="Arial"/>
          <w:bCs/>
          <w:szCs w:val="24"/>
        </w:rPr>
        <w:t>i.e.</w:t>
      </w:r>
      <w:r w:rsidRPr="00543D56">
        <w:rPr>
          <w:rFonts w:ascii="Arial" w:hAnsi="Arial" w:cs="Arial"/>
          <w:bCs/>
          <w:szCs w:val="24"/>
        </w:rPr>
        <w:t xml:space="preserve"> technical assistance, capacity development, source protection, rule implementation, enforcement, etc.) are coordinated to assure this end.   </w:t>
      </w:r>
    </w:p>
    <w:p w:rsidR="00716843" w:rsidRPr="00A94DA0" w:rsidRDefault="00716843" w:rsidP="00121DD0">
      <w:pPr>
        <w:pStyle w:val="BodyText"/>
        <w:widowControl/>
        <w:numPr>
          <w:ilvl w:val="0"/>
          <w:numId w:val="9"/>
        </w:numPr>
        <w:tabs>
          <w:tab w:val="clear" w:pos="-720"/>
          <w:tab w:val="left" w:pos="1440"/>
        </w:tabs>
        <w:spacing w:before="240" w:after="0" w:line="240" w:lineRule="auto"/>
        <w:rPr>
          <w:rFonts w:ascii="Arial" w:hAnsi="Arial" w:cs="Arial"/>
          <w:bCs/>
          <w:szCs w:val="24"/>
        </w:rPr>
      </w:pPr>
      <w:r w:rsidRPr="00A94DA0">
        <w:rPr>
          <w:rFonts w:ascii="Arial" w:hAnsi="Arial" w:cs="Arial"/>
          <w:bCs/>
          <w:szCs w:val="24"/>
        </w:rPr>
        <w:t xml:space="preserve">To support </w:t>
      </w:r>
      <w:r w:rsidRPr="00A94DA0">
        <w:rPr>
          <w:rFonts w:ascii="Arial" w:hAnsi="Arial" w:cs="Arial"/>
          <w:b/>
          <w:bCs/>
          <w:szCs w:val="24"/>
        </w:rPr>
        <w:t>Goal 1</w:t>
      </w:r>
      <w:r w:rsidRPr="00A94DA0">
        <w:rPr>
          <w:rFonts w:ascii="Arial" w:hAnsi="Arial" w:cs="Arial"/>
          <w:bCs/>
          <w:szCs w:val="24"/>
        </w:rPr>
        <w:t xml:space="preserve"> of the Safe Drinking Water Act (SDWA), which is to ensure public health protection, we will provide technical assistance to small systems through the Small System Technical Assistance</w:t>
      </w:r>
      <w:r w:rsidR="001F1666">
        <w:rPr>
          <w:rFonts w:ascii="Arial" w:hAnsi="Arial" w:cs="Arial"/>
          <w:bCs/>
          <w:szCs w:val="24"/>
        </w:rPr>
        <w:t xml:space="preserve"> and/or Local Assistance</w:t>
      </w:r>
      <w:r w:rsidRPr="00A94DA0">
        <w:rPr>
          <w:rFonts w:ascii="Arial" w:hAnsi="Arial" w:cs="Arial"/>
          <w:bCs/>
          <w:szCs w:val="24"/>
        </w:rPr>
        <w:t xml:space="preserve"> set-aside</w:t>
      </w:r>
      <w:r w:rsidR="001F1666">
        <w:rPr>
          <w:rFonts w:ascii="Arial" w:hAnsi="Arial" w:cs="Arial"/>
          <w:bCs/>
          <w:szCs w:val="24"/>
        </w:rPr>
        <w:t>s</w:t>
      </w:r>
      <w:r w:rsidRPr="00A94DA0">
        <w:rPr>
          <w:rFonts w:ascii="Arial" w:hAnsi="Arial" w:cs="Arial"/>
          <w:bCs/>
          <w:szCs w:val="24"/>
        </w:rPr>
        <w:t>.  We will provide a highly trained staff in the Engineering Division, which is partially funded through the State Program Management set-aside, to provide technical assistance to and oversight of Public Water Systems (PWS) within the State.  We will also provide Wellhead Protection Services and Capacity Development Strategy Assistance to PWS through funding received from the Local Assistance set-aside.</w:t>
      </w:r>
    </w:p>
    <w:p w:rsidR="00716843" w:rsidRPr="00A94DA0" w:rsidRDefault="00716843" w:rsidP="00121DD0">
      <w:pPr>
        <w:pStyle w:val="BodyText"/>
        <w:widowControl/>
        <w:numPr>
          <w:ilvl w:val="0"/>
          <w:numId w:val="9"/>
        </w:numPr>
        <w:tabs>
          <w:tab w:val="clear" w:pos="-720"/>
          <w:tab w:val="left" w:pos="1440"/>
        </w:tabs>
        <w:spacing w:before="240" w:after="0" w:line="240" w:lineRule="auto"/>
        <w:rPr>
          <w:rFonts w:ascii="Arial" w:hAnsi="Arial" w:cs="Arial"/>
          <w:bCs/>
          <w:szCs w:val="24"/>
        </w:rPr>
      </w:pPr>
      <w:r w:rsidRPr="00A94DA0">
        <w:rPr>
          <w:rFonts w:ascii="Arial" w:hAnsi="Arial" w:cs="Arial"/>
          <w:bCs/>
          <w:szCs w:val="24"/>
        </w:rPr>
        <w:t xml:space="preserve">To support </w:t>
      </w:r>
      <w:r w:rsidRPr="00A94DA0">
        <w:rPr>
          <w:rFonts w:ascii="Arial" w:hAnsi="Arial" w:cs="Arial"/>
          <w:b/>
          <w:bCs/>
          <w:szCs w:val="24"/>
        </w:rPr>
        <w:t>Goal 2</w:t>
      </w:r>
      <w:r w:rsidRPr="00A94DA0">
        <w:rPr>
          <w:rFonts w:ascii="Arial" w:hAnsi="Arial" w:cs="Arial"/>
          <w:bCs/>
          <w:szCs w:val="24"/>
        </w:rPr>
        <w:t>, which is compliance with the Safe Drinking Water Act, we have implemented the programs listed above to include providing Small Systems Technical Assistance, Oversight, Wellhead Protection Services, and Capacity Development Strategy Assistance.</w:t>
      </w:r>
      <w:r w:rsidR="00A81473">
        <w:rPr>
          <w:rFonts w:ascii="Arial" w:hAnsi="Arial" w:cs="Arial"/>
          <w:bCs/>
          <w:szCs w:val="24"/>
        </w:rPr>
        <w:t xml:space="preserve"> </w:t>
      </w:r>
      <w:r w:rsidR="00C56F1F">
        <w:rPr>
          <w:rFonts w:ascii="Arial" w:hAnsi="Arial" w:cs="Arial"/>
          <w:bCs/>
          <w:szCs w:val="24"/>
        </w:rPr>
        <w:t xml:space="preserve">For detailed explanations on set-asides, please refer to page </w:t>
      </w:r>
      <w:r w:rsidR="00CF6D10">
        <w:rPr>
          <w:rFonts w:ascii="Arial" w:hAnsi="Arial" w:cs="Arial"/>
          <w:bCs/>
          <w:szCs w:val="24"/>
        </w:rPr>
        <w:t>14</w:t>
      </w:r>
      <w:r w:rsidR="00C56F1F">
        <w:rPr>
          <w:rFonts w:ascii="Arial" w:hAnsi="Arial" w:cs="Arial"/>
          <w:bCs/>
          <w:szCs w:val="24"/>
        </w:rPr>
        <w:t xml:space="preserve">. </w:t>
      </w:r>
    </w:p>
    <w:p w:rsidR="00716843" w:rsidRPr="00A94DA0" w:rsidRDefault="00716843" w:rsidP="00121DD0">
      <w:pPr>
        <w:pStyle w:val="BodyText"/>
        <w:widowControl/>
        <w:numPr>
          <w:ilvl w:val="0"/>
          <w:numId w:val="9"/>
        </w:numPr>
        <w:tabs>
          <w:tab w:val="clear" w:pos="-720"/>
          <w:tab w:val="left" w:pos="1440"/>
        </w:tabs>
        <w:spacing w:before="240" w:after="0" w:line="240" w:lineRule="auto"/>
        <w:rPr>
          <w:rFonts w:ascii="Arial" w:hAnsi="Arial" w:cs="Arial"/>
          <w:bCs/>
          <w:szCs w:val="24"/>
        </w:rPr>
      </w:pPr>
      <w:r w:rsidRPr="00A94DA0">
        <w:rPr>
          <w:rFonts w:ascii="Arial" w:hAnsi="Arial" w:cs="Arial"/>
          <w:bCs/>
          <w:szCs w:val="24"/>
        </w:rPr>
        <w:lastRenderedPageBreak/>
        <w:t xml:space="preserve">To support </w:t>
      </w:r>
      <w:r w:rsidRPr="00A94DA0">
        <w:rPr>
          <w:rFonts w:ascii="Arial" w:hAnsi="Arial" w:cs="Arial"/>
          <w:b/>
          <w:bCs/>
          <w:szCs w:val="24"/>
        </w:rPr>
        <w:t>Goal 3</w:t>
      </w:r>
      <w:r w:rsidRPr="00A94DA0">
        <w:rPr>
          <w:rFonts w:ascii="Arial" w:hAnsi="Arial" w:cs="Arial"/>
          <w:bCs/>
          <w:szCs w:val="24"/>
        </w:rPr>
        <w:t>, which is to ensure affordable drinking water, we provide PWSs with technical assistance on how to use their systems more efficiently, and we offer low cost financing to PWS within the state.</w:t>
      </w:r>
      <w:r w:rsidR="00A81473">
        <w:rPr>
          <w:rFonts w:ascii="Arial" w:hAnsi="Arial" w:cs="Arial"/>
          <w:bCs/>
          <w:szCs w:val="24"/>
        </w:rPr>
        <w:t xml:space="preserve"> </w:t>
      </w:r>
    </w:p>
    <w:p w:rsidR="00716843" w:rsidRPr="00A94DA0" w:rsidRDefault="00716843" w:rsidP="00716843">
      <w:pPr>
        <w:pStyle w:val="BodyText"/>
        <w:widowControl/>
        <w:numPr>
          <w:ilvl w:val="0"/>
          <w:numId w:val="9"/>
        </w:numPr>
        <w:tabs>
          <w:tab w:val="clear" w:pos="-720"/>
          <w:tab w:val="left" w:pos="1440"/>
        </w:tabs>
        <w:spacing w:before="240" w:after="0" w:line="240" w:lineRule="auto"/>
        <w:rPr>
          <w:rFonts w:ascii="Arial" w:hAnsi="Arial" w:cs="Arial"/>
          <w:bCs/>
          <w:szCs w:val="24"/>
        </w:rPr>
      </w:pPr>
      <w:r w:rsidRPr="00A94DA0">
        <w:rPr>
          <w:rFonts w:ascii="Arial" w:hAnsi="Arial" w:cs="Arial"/>
          <w:bCs/>
          <w:szCs w:val="24"/>
        </w:rPr>
        <w:t>To support</w:t>
      </w:r>
      <w:r w:rsidRPr="00A94DA0">
        <w:rPr>
          <w:rFonts w:ascii="Arial" w:hAnsi="Arial" w:cs="Arial"/>
          <w:b/>
          <w:bCs/>
          <w:szCs w:val="24"/>
        </w:rPr>
        <w:t xml:space="preserve"> Goal 4</w:t>
      </w:r>
      <w:r w:rsidRPr="00A94DA0">
        <w:rPr>
          <w:rFonts w:ascii="Arial" w:hAnsi="Arial" w:cs="Arial"/>
          <w:bCs/>
          <w:szCs w:val="24"/>
        </w:rPr>
        <w:t>, which is to maintain the long-term financial health of the SDWF, we ensure that our borrowers have the managerial, operational and financial capabilities to operate their systems properly. As long as the systems are operated efficiently and have the required expertise--either on staff or by contract-- to assure that the assets of the program are managed properly, the PWSs will have the resources to repay their loans.</w:t>
      </w:r>
    </w:p>
    <w:p w:rsidR="00282ED6" w:rsidRPr="00A94DA0" w:rsidRDefault="00282ED6" w:rsidP="00282ED6">
      <w:pPr>
        <w:pStyle w:val="BodyText"/>
        <w:widowControl/>
        <w:tabs>
          <w:tab w:val="clear" w:pos="-720"/>
          <w:tab w:val="num" w:pos="1440"/>
        </w:tabs>
        <w:spacing w:after="0" w:line="240" w:lineRule="auto"/>
        <w:ind w:left="1080"/>
        <w:outlineLvl w:val="1"/>
        <w:rPr>
          <w:rStyle w:val="Emphasis"/>
          <w:rFonts w:ascii="Arial" w:hAnsi="Arial" w:cs="Arial"/>
          <w:b/>
          <w:szCs w:val="24"/>
        </w:rPr>
      </w:pPr>
      <w:bookmarkStart w:id="30" w:name="_Toc326819756"/>
    </w:p>
    <w:p w:rsidR="00716843" w:rsidRPr="00A94DA0" w:rsidRDefault="00716843" w:rsidP="00716843">
      <w:pPr>
        <w:pStyle w:val="BodyText"/>
        <w:widowControl/>
        <w:numPr>
          <w:ilvl w:val="0"/>
          <w:numId w:val="10"/>
        </w:numPr>
        <w:tabs>
          <w:tab w:val="clear" w:pos="-720"/>
          <w:tab w:val="num" w:pos="1440"/>
        </w:tabs>
        <w:spacing w:line="240" w:lineRule="auto"/>
        <w:outlineLvl w:val="1"/>
        <w:rPr>
          <w:rStyle w:val="Emphasis"/>
          <w:rFonts w:ascii="Arial" w:hAnsi="Arial" w:cs="Arial"/>
          <w:b/>
          <w:szCs w:val="24"/>
        </w:rPr>
      </w:pPr>
      <w:r w:rsidRPr="00A94DA0">
        <w:rPr>
          <w:rStyle w:val="Emphasis"/>
          <w:rFonts w:ascii="Arial" w:hAnsi="Arial" w:cs="Arial"/>
          <w:b/>
          <w:szCs w:val="24"/>
        </w:rPr>
        <w:t>Short-term Goals</w:t>
      </w:r>
      <w:bookmarkEnd w:id="21"/>
      <w:bookmarkEnd w:id="22"/>
      <w:bookmarkEnd w:id="23"/>
      <w:bookmarkEnd w:id="24"/>
      <w:bookmarkEnd w:id="25"/>
      <w:bookmarkEnd w:id="26"/>
      <w:bookmarkEnd w:id="27"/>
      <w:bookmarkEnd w:id="28"/>
      <w:bookmarkEnd w:id="29"/>
      <w:bookmarkEnd w:id="30"/>
    </w:p>
    <w:p w:rsidR="00716843" w:rsidRPr="00A94DA0" w:rsidRDefault="00716843" w:rsidP="00FC5767">
      <w:pPr>
        <w:pStyle w:val="BodyText"/>
        <w:widowControl/>
        <w:tabs>
          <w:tab w:val="clear" w:pos="-720"/>
        </w:tabs>
        <w:spacing w:after="120"/>
        <w:ind w:firstLine="720"/>
        <w:rPr>
          <w:rFonts w:ascii="Arial" w:hAnsi="Arial" w:cs="Arial"/>
          <w:bCs/>
          <w:szCs w:val="24"/>
        </w:rPr>
      </w:pPr>
      <w:r w:rsidRPr="00A94DA0">
        <w:rPr>
          <w:rFonts w:ascii="Arial" w:hAnsi="Arial" w:cs="Arial"/>
          <w:bCs/>
          <w:szCs w:val="24"/>
        </w:rPr>
        <w:t>The Division has committed to meet the following goals in the next 1 – 2 years.</w:t>
      </w:r>
    </w:p>
    <w:p w:rsidR="00A64698" w:rsidRDefault="00A64698" w:rsidP="00FC5767">
      <w:pPr>
        <w:pStyle w:val="ListParagraph"/>
        <w:numPr>
          <w:ilvl w:val="0"/>
          <w:numId w:val="6"/>
        </w:numPr>
        <w:spacing w:after="120" w:line="240" w:lineRule="auto"/>
        <w:jc w:val="both"/>
        <w:rPr>
          <w:rFonts w:ascii="Arial" w:hAnsi="Arial" w:cs="Arial"/>
          <w:sz w:val="24"/>
          <w:szCs w:val="24"/>
        </w:rPr>
      </w:pPr>
      <w:r w:rsidRPr="00A64698">
        <w:rPr>
          <w:rFonts w:ascii="Arial" w:hAnsi="Arial" w:cs="Arial"/>
          <w:sz w:val="24"/>
          <w:szCs w:val="24"/>
        </w:rPr>
        <w:t>The Division agrees to include in all agreements to provide assistance for any construction project carried out in whole or in part with such assistance made available by a drinking water revolving loan fund as authorized by section 1452 of the Safe Drinking Water Act (42 U.S.C. 300j-12), a term and condition requiring compliance with the requirements of section 1450(e) of the Safe Drinking Water Act (42 5 U.S.C.300j-9(e)) in all procurement contracts and sub-grants, and require that loan recipients, procurement contractors and sub-grantees include such a term and condition in subcontracts and other lower tiered transactions.</w:t>
      </w:r>
    </w:p>
    <w:p w:rsidR="00A64698" w:rsidRDefault="00A64698" w:rsidP="00FC5767">
      <w:pPr>
        <w:pStyle w:val="ListParagraph"/>
        <w:spacing w:after="120" w:line="240" w:lineRule="auto"/>
        <w:ind w:left="1080"/>
        <w:jc w:val="both"/>
        <w:rPr>
          <w:rFonts w:ascii="Arial" w:hAnsi="Arial" w:cs="Arial"/>
          <w:sz w:val="24"/>
          <w:szCs w:val="24"/>
        </w:rPr>
      </w:pPr>
    </w:p>
    <w:p w:rsidR="00A64698" w:rsidRDefault="00A64698" w:rsidP="00FC5767">
      <w:pPr>
        <w:pStyle w:val="ListParagraph"/>
        <w:numPr>
          <w:ilvl w:val="0"/>
          <w:numId w:val="6"/>
        </w:numPr>
        <w:spacing w:after="120" w:line="240" w:lineRule="auto"/>
        <w:jc w:val="both"/>
        <w:rPr>
          <w:rFonts w:ascii="Arial" w:hAnsi="Arial" w:cs="Arial"/>
          <w:sz w:val="24"/>
          <w:szCs w:val="24"/>
        </w:rPr>
      </w:pPr>
      <w:r w:rsidRPr="00A64698">
        <w:rPr>
          <w:rFonts w:ascii="Arial" w:hAnsi="Arial" w:cs="Arial"/>
          <w:sz w:val="24"/>
          <w:szCs w:val="24"/>
        </w:rPr>
        <w:t xml:space="preserve">Arkansas will continue to implement the State Public Water Supply Supervision Program plan in conformance with all requirements of the SDWA. The State Program Management set-aside will fund a portion of this implementation effort. This will include activities such as: review and approval of 200 (goal) plans and specifications, logging and tracking 1400 (goal) plan submissions, 250 (goal) sanitary surveys, technical assistance to PWSs in a variety of ways, and other implementation activities. </w:t>
      </w:r>
    </w:p>
    <w:p w:rsidR="00A64698" w:rsidRPr="00A64698" w:rsidRDefault="00A64698" w:rsidP="00FC5767">
      <w:pPr>
        <w:pStyle w:val="ListParagraph"/>
        <w:spacing w:after="120" w:line="240" w:lineRule="auto"/>
        <w:ind w:left="1080"/>
        <w:jc w:val="both"/>
        <w:rPr>
          <w:rFonts w:ascii="Arial" w:hAnsi="Arial" w:cs="Arial"/>
          <w:sz w:val="24"/>
          <w:szCs w:val="24"/>
        </w:rPr>
      </w:pPr>
    </w:p>
    <w:p w:rsidR="00A64698" w:rsidRPr="00A64975" w:rsidRDefault="00A64698" w:rsidP="00FC5767">
      <w:pPr>
        <w:pStyle w:val="ListParagraph"/>
        <w:numPr>
          <w:ilvl w:val="0"/>
          <w:numId w:val="6"/>
        </w:numPr>
        <w:spacing w:after="120" w:line="240" w:lineRule="auto"/>
        <w:jc w:val="both"/>
        <w:rPr>
          <w:rFonts w:ascii="Arial" w:hAnsi="Arial" w:cs="Arial"/>
          <w:sz w:val="24"/>
          <w:szCs w:val="24"/>
        </w:rPr>
      </w:pPr>
      <w:r w:rsidRPr="00A64975">
        <w:rPr>
          <w:rFonts w:ascii="Arial" w:hAnsi="Arial" w:cs="Arial"/>
          <w:sz w:val="24"/>
          <w:szCs w:val="24"/>
        </w:rPr>
        <w:t xml:space="preserve">Arkansas will continue to screen projects using the Project Priority System to assure the SDWA overall goals are given priority in the DWSRF program (Goals 1, 2 &amp; 3). Goals are </w:t>
      </w:r>
      <w:r w:rsidR="00C56F1F" w:rsidRPr="00A64975">
        <w:rPr>
          <w:rFonts w:ascii="Arial" w:hAnsi="Arial" w:cs="Arial"/>
          <w:sz w:val="24"/>
          <w:szCs w:val="24"/>
        </w:rPr>
        <w:t xml:space="preserve">to have at least </w:t>
      </w:r>
      <w:r w:rsidRPr="00A64975">
        <w:rPr>
          <w:rFonts w:ascii="Arial" w:hAnsi="Arial" w:cs="Arial"/>
          <w:sz w:val="24"/>
          <w:szCs w:val="24"/>
        </w:rPr>
        <w:t xml:space="preserve">30 projects </w:t>
      </w:r>
      <w:r w:rsidR="00C56F1F" w:rsidRPr="00A64975">
        <w:rPr>
          <w:rFonts w:ascii="Arial" w:hAnsi="Arial" w:cs="Arial"/>
          <w:sz w:val="24"/>
          <w:szCs w:val="24"/>
        </w:rPr>
        <w:t xml:space="preserve">on the </w:t>
      </w:r>
      <w:r w:rsidRPr="00A64975">
        <w:rPr>
          <w:rFonts w:ascii="Arial" w:hAnsi="Arial" w:cs="Arial"/>
          <w:sz w:val="24"/>
          <w:szCs w:val="24"/>
        </w:rPr>
        <w:t>Project Priority List.</w:t>
      </w:r>
    </w:p>
    <w:p w:rsidR="00716843" w:rsidRPr="00A64975" w:rsidRDefault="00716843" w:rsidP="00FC5767">
      <w:pPr>
        <w:pStyle w:val="BodyText"/>
        <w:widowControl/>
        <w:numPr>
          <w:ilvl w:val="0"/>
          <w:numId w:val="6"/>
        </w:numPr>
        <w:tabs>
          <w:tab w:val="clear" w:pos="-720"/>
        </w:tabs>
        <w:spacing w:after="120" w:line="240" w:lineRule="auto"/>
        <w:rPr>
          <w:rFonts w:ascii="Arial" w:hAnsi="Arial" w:cs="Arial"/>
          <w:bCs/>
          <w:szCs w:val="24"/>
        </w:rPr>
      </w:pPr>
      <w:r w:rsidRPr="00A64975">
        <w:rPr>
          <w:rFonts w:ascii="Arial" w:hAnsi="Arial" w:cs="Arial"/>
          <w:bCs/>
          <w:szCs w:val="24"/>
        </w:rPr>
        <w:t xml:space="preserve">The Division will </w:t>
      </w:r>
      <w:r w:rsidR="00C56F1F" w:rsidRPr="00A64975">
        <w:rPr>
          <w:rFonts w:ascii="Arial" w:hAnsi="Arial" w:cs="Arial"/>
          <w:bCs/>
          <w:szCs w:val="24"/>
        </w:rPr>
        <w:t xml:space="preserve">apply for </w:t>
      </w:r>
      <w:r w:rsidRPr="00A64975">
        <w:rPr>
          <w:rFonts w:ascii="Arial" w:hAnsi="Arial" w:cs="Arial"/>
          <w:bCs/>
          <w:szCs w:val="24"/>
        </w:rPr>
        <w:t>the</w:t>
      </w:r>
      <w:r w:rsidR="00C56F1F" w:rsidRPr="00A64975">
        <w:rPr>
          <w:rFonts w:ascii="Arial" w:hAnsi="Arial" w:cs="Arial"/>
          <w:bCs/>
          <w:szCs w:val="24"/>
        </w:rPr>
        <w:t xml:space="preserve"> funds in the first year that they are appropriated</w:t>
      </w:r>
      <w:r w:rsidRPr="00A64975">
        <w:rPr>
          <w:rFonts w:ascii="Arial" w:hAnsi="Arial" w:cs="Arial"/>
          <w:bCs/>
          <w:szCs w:val="24"/>
        </w:rPr>
        <w:t>.</w:t>
      </w:r>
    </w:p>
    <w:p w:rsidR="00716843" w:rsidRPr="00A94DA0" w:rsidRDefault="00716843" w:rsidP="00FC5767">
      <w:pPr>
        <w:pStyle w:val="BodyText"/>
        <w:widowControl/>
        <w:numPr>
          <w:ilvl w:val="0"/>
          <w:numId w:val="6"/>
        </w:numPr>
        <w:tabs>
          <w:tab w:val="clear" w:pos="-720"/>
        </w:tabs>
        <w:spacing w:after="120" w:line="240" w:lineRule="auto"/>
        <w:rPr>
          <w:rFonts w:ascii="Arial" w:hAnsi="Arial" w:cs="Arial"/>
          <w:bCs/>
          <w:szCs w:val="24"/>
        </w:rPr>
      </w:pPr>
      <w:r w:rsidRPr="00A94DA0">
        <w:rPr>
          <w:rFonts w:ascii="Arial" w:hAnsi="Arial" w:cs="Arial"/>
          <w:szCs w:val="24"/>
        </w:rPr>
        <w:t>The Division agrees to comply with all requests for data related to the use of the funds under Section 1452 of the Safe Drinking Water Act (SDWA), and to report all uses of the funds no less than quarterly, as EPA specifies for the Drinking Water Project Benefits Reporting database and the Federal Funding Accountability and Transparency Act (FFATA) Requirement.</w:t>
      </w:r>
    </w:p>
    <w:p w:rsidR="00716843" w:rsidRPr="00A94DA0" w:rsidRDefault="00716843" w:rsidP="00FC5767">
      <w:pPr>
        <w:pStyle w:val="BodyText"/>
        <w:widowControl/>
        <w:numPr>
          <w:ilvl w:val="0"/>
          <w:numId w:val="6"/>
        </w:numPr>
        <w:tabs>
          <w:tab w:val="clear" w:pos="-720"/>
        </w:tabs>
        <w:spacing w:before="120" w:after="120" w:line="240" w:lineRule="auto"/>
        <w:rPr>
          <w:rFonts w:ascii="Arial" w:hAnsi="Arial" w:cs="Arial"/>
          <w:bCs/>
          <w:szCs w:val="24"/>
        </w:rPr>
      </w:pPr>
      <w:r w:rsidRPr="00A94DA0">
        <w:rPr>
          <w:rFonts w:ascii="Arial" w:hAnsi="Arial" w:cs="Arial"/>
          <w:szCs w:val="24"/>
        </w:rPr>
        <w:t xml:space="preserve">The Division agrees to provide in its Annual Report information regarding key project characteristics, milestones, and environmental/public health protection </w:t>
      </w:r>
      <w:r w:rsidRPr="00A94DA0">
        <w:rPr>
          <w:rFonts w:ascii="Arial" w:hAnsi="Arial" w:cs="Arial"/>
          <w:szCs w:val="24"/>
        </w:rPr>
        <w:lastRenderedPageBreak/>
        <w:t>results in the following areas: 1) achievement of the outputs and outcomes established in the Intended Use Plan; 2) the reasons for delays if established outputs or outcomes were not met; 3) any additional pertinent information on environmental results.</w:t>
      </w:r>
    </w:p>
    <w:p w:rsidR="0017565F" w:rsidRPr="00A64975" w:rsidRDefault="0017565F" w:rsidP="00FC5767">
      <w:pPr>
        <w:pStyle w:val="BodyText3"/>
        <w:numPr>
          <w:ilvl w:val="0"/>
          <w:numId w:val="6"/>
        </w:numPr>
        <w:tabs>
          <w:tab w:val="clear" w:pos="-720"/>
          <w:tab w:val="left" w:pos="720"/>
          <w:tab w:val="left" w:pos="1440"/>
          <w:tab w:val="left" w:pos="2160"/>
        </w:tabs>
        <w:spacing w:before="120" w:after="120" w:line="240" w:lineRule="auto"/>
        <w:jc w:val="both"/>
        <w:rPr>
          <w:rFonts w:ascii="Arial" w:hAnsi="Arial" w:cs="Arial"/>
        </w:rPr>
      </w:pPr>
      <w:r w:rsidRPr="00A64698">
        <w:rPr>
          <w:rFonts w:ascii="Arial" w:hAnsi="Arial" w:cs="Arial"/>
        </w:rPr>
        <w:t xml:space="preserve">The Division </w:t>
      </w:r>
      <w:r w:rsidR="004A5BEF" w:rsidRPr="00A64698">
        <w:rPr>
          <w:rFonts w:ascii="Arial" w:hAnsi="Arial" w:cs="Arial"/>
        </w:rPr>
        <w:t xml:space="preserve">agrees to </w:t>
      </w:r>
      <w:r w:rsidRPr="00A64698">
        <w:rPr>
          <w:rFonts w:ascii="Arial" w:hAnsi="Arial" w:cs="Arial"/>
        </w:rPr>
        <w:t xml:space="preserve">support the repair, replacement and upgrade of existing infrastructures. Fix-it-first projects </w:t>
      </w:r>
      <w:r w:rsidR="00C56F1F" w:rsidRPr="00A64975">
        <w:rPr>
          <w:rFonts w:ascii="Arial" w:hAnsi="Arial" w:cs="Arial"/>
        </w:rPr>
        <w:t>will be identified</w:t>
      </w:r>
      <w:r w:rsidRPr="00A64975">
        <w:rPr>
          <w:rFonts w:ascii="Arial" w:hAnsi="Arial" w:cs="Arial"/>
        </w:rPr>
        <w:t xml:space="preserve"> </w:t>
      </w:r>
      <w:r w:rsidR="00A64698" w:rsidRPr="00A64975">
        <w:rPr>
          <w:rFonts w:ascii="Arial" w:hAnsi="Arial" w:cs="Arial"/>
        </w:rPr>
        <w:t>on t</w:t>
      </w:r>
      <w:r w:rsidRPr="00A64975">
        <w:rPr>
          <w:rFonts w:ascii="Arial" w:hAnsi="Arial" w:cs="Arial"/>
        </w:rPr>
        <w:t>he Drinking Water Project Fundable Priority List.</w:t>
      </w:r>
    </w:p>
    <w:p w:rsidR="00685AAB" w:rsidRPr="00A94DA0" w:rsidRDefault="00685AAB" w:rsidP="00FC5767">
      <w:pPr>
        <w:pStyle w:val="Default"/>
        <w:numPr>
          <w:ilvl w:val="0"/>
          <w:numId w:val="6"/>
        </w:numPr>
        <w:spacing w:before="120" w:after="120" w:line="240" w:lineRule="auto"/>
        <w:jc w:val="both"/>
        <w:rPr>
          <w:rFonts w:ascii="Arial" w:hAnsi="Arial" w:cs="Arial"/>
          <w:color w:val="auto"/>
        </w:rPr>
      </w:pPr>
      <w:r w:rsidRPr="00A94DA0">
        <w:rPr>
          <w:rFonts w:ascii="Arial" w:hAnsi="Arial" w:cs="Arial"/>
          <w:color w:val="auto"/>
        </w:rPr>
        <w:t xml:space="preserve">Arkansas will continue to implement the State source water assessment/protection program (Goals 1 &amp; 2). All initial assessments required by regulation have been completed and new assessments will be processed as new sources / systems go on line. Technical assistance within the protection element of the program is pursued upon the request of public water system officials. </w:t>
      </w:r>
    </w:p>
    <w:p w:rsidR="00685AAB" w:rsidRPr="00A94DA0" w:rsidRDefault="00685AAB" w:rsidP="00FC5767">
      <w:pPr>
        <w:pStyle w:val="Default"/>
        <w:numPr>
          <w:ilvl w:val="0"/>
          <w:numId w:val="6"/>
        </w:numPr>
        <w:spacing w:before="120" w:after="120" w:line="240" w:lineRule="auto"/>
        <w:jc w:val="both"/>
        <w:rPr>
          <w:rFonts w:ascii="Arial" w:hAnsi="Arial" w:cs="Arial"/>
          <w:color w:val="auto"/>
        </w:rPr>
      </w:pPr>
      <w:r w:rsidRPr="00A94DA0">
        <w:rPr>
          <w:rFonts w:ascii="Arial" w:hAnsi="Arial" w:cs="Arial"/>
          <w:color w:val="auto"/>
        </w:rPr>
        <w:t xml:space="preserve">Arkansas will continue to implement the State capacity development program strategy at no cost to entities (Goals 1, 2 &amp; 3). A vital element of this program is the technical assistance contracts provided under the Small System Technical Assistance Set-aside. These were restructured slightly to focus more on direct assistance to the systems. Goals for these contracts are 1500 hours of on-site technical assistance </w:t>
      </w:r>
      <w:r w:rsidR="00B0783D">
        <w:rPr>
          <w:rFonts w:ascii="Arial" w:hAnsi="Arial" w:cs="Arial"/>
          <w:color w:val="auto"/>
        </w:rPr>
        <w:t>including AWOP activities.  ADH also has a contract to work with small systems, which is providing infrastructure location by GPS coordinates and GIS mapping service.  The goal for this contract is to map infrastructure for 50 small water systems.</w:t>
      </w:r>
    </w:p>
    <w:p w:rsidR="00716843" w:rsidRPr="00A94DA0" w:rsidRDefault="00716843" w:rsidP="00FC5767">
      <w:pPr>
        <w:pStyle w:val="BodyText"/>
        <w:widowControl/>
        <w:numPr>
          <w:ilvl w:val="0"/>
          <w:numId w:val="10"/>
        </w:numPr>
        <w:tabs>
          <w:tab w:val="clear" w:pos="-720"/>
          <w:tab w:val="left" w:pos="720"/>
          <w:tab w:val="left" w:pos="1440"/>
        </w:tabs>
        <w:spacing w:before="120" w:after="120" w:line="240" w:lineRule="auto"/>
        <w:outlineLvl w:val="1"/>
        <w:rPr>
          <w:rStyle w:val="Emphasis"/>
          <w:rFonts w:ascii="Arial" w:hAnsi="Arial" w:cs="Arial"/>
          <w:b/>
          <w:szCs w:val="24"/>
        </w:rPr>
      </w:pPr>
      <w:bookmarkStart w:id="31" w:name="_Toc226519160"/>
      <w:bookmarkStart w:id="32" w:name="_Toc226520795"/>
      <w:bookmarkStart w:id="33" w:name="_Toc227480093"/>
      <w:bookmarkStart w:id="34" w:name="_Toc258414485"/>
      <w:bookmarkStart w:id="35" w:name="_Toc262195718"/>
      <w:bookmarkStart w:id="36" w:name="_Toc286402256"/>
      <w:bookmarkStart w:id="37" w:name="_Toc292798113"/>
      <w:bookmarkStart w:id="38" w:name="_Toc292885236"/>
      <w:bookmarkStart w:id="39" w:name="_Toc294791634"/>
      <w:bookmarkStart w:id="40" w:name="_Toc326819757"/>
      <w:r w:rsidRPr="00A94DA0">
        <w:rPr>
          <w:rStyle w:val="Emphasis"/>
          <w:rFonts w:ascii="Arial" w:hAnsi="Arial" w:cs="Arial"/>
          <w:b/>
          <w:szCs w:val="24"/>
        </w:rPr>
        <w:t>Long-term Goals</w:t>
      </w:r>
      <w:bookmarkEnd w:id="31"/>
      <w:bookmarkEnd w:id="32"/>
      <w:bookmarkEnd w:id="33"/>
      <w:bookmarkEnd w:id="34"/>
      <w:bookmarkEnd w:id="35"/>
      <w:bookmarkEnd w:id="36"/>
      <w:bookmarkEnd w:id="37"/>
      <w:bookmarkEnd w:id="38"/>
      <w:bookmarkEnd w:id="39"/>
      <w:bookmarkEnd w:id="40"/>
    </w:p>
    <w:p w:rsidR="00282ED6" w:rsidRPr="00A94DA0" w:rsidRDefault="00282ED6" w:rsidP="00FC5767">
      <w:pPr>
        <w:pStyle w:val="Default"/>
        <w:spacing w:before="120" w:after="120" w:line="240" w:lineRule="auto"/>
        <w:ind w:firstLine="360"/>
        <w:jc w:val="both"/>
        <w:rPr>
          <w:rFonts w:ascii="Arial" w:hAnsi="Arial" w:cs="Arial"/>
          <w:color w:val="auto"/>
        </w:rPr>
      </w:pPr>
      <w:r w:rsidRPr="00A94DA0">
        <w:rPr>
          <w:rFonts w:ascii="Arial" w:hAnsi="Arial" w:cs="Arial"/>
          <w:color w:val="auto"/>
        </w:rPr>
        <w:t xml:space="preserve">Arkansas has committed to continually work towards these goals. </w:t>
      </w:r>
    </w:p>
    <w:p w:rsidR="00282ED6" w:rsidRPr="00A94DA0" w:rsidRDefault="00282ED6" w:rsidP="00FC5767">
      <w:pPr>
        <w:pStyle w:val="Default"/>
        <w:numPr>
          <w:ilvl w:val="0"/>
          <w:numId w:val="7"/>
        </w:numPr>
        <w:spacing w:before="120" w:after="120" w:line="240" w:lineRule="auto"/>
        <w:jc w:val="both"/>
        <w:rPr>
          <w:rFonts w:ascii="Arial" w:hAnsi="Arial" w:cs="Arial"/>
          <w:color w:val="auto"/>
        </w:rPr>
      </w:pPr>
      <w:r w:rsidRPr="00A94DA0">
        <w:rPr>
          <w:rFonts w:ascii="Arial" w:hAnsi="Arial" w:cs="Arial"/>
          <w:color w:val="auto"/>
        </w:rPr>
        <w:t xml:space="preserve">Arkansas will continue to implement the Public Water System Supervision Program in accordance with the requirements of the federal SDWA and in conformance with its Primacy commitments. </w:t>
      </w:r>
    </w:p>
    <w:p w:rsidR="00282ED6" w:rsidRPr="00A94DA0" w:rsidRDefault="00282ED6" w:rsidP="00FC5767">
      <w:pPr>
        <w:pStyle w:val="Default"/>
        <w:numPr>
          <w:ilvl w:val="0"/>
          <w:numId w:val="7"/>
        </w:numPr>
        <w:spacing w:before="120" w:after="120" w:line="240" w:lineRule="auto"/>
        <w:jc w:val="both"/>
        <w:rPr>
          <w:rFonts w:ascii="Arial" w:hAnsi="Arial" w:cs="Arial"/>
          <w:color w:val="auto"/>
        </w:rPr>
      </w:pPr>
      <w:r w:rsidRPr="00A94DA0">
        <w:rPr>
          <w:rFonts w:ascii="Arial" w:hAnsi="Arial" w:cs="Arial"/>
          <w:color w:val="auto"/>
        </w:rPr>
        <w:t xml:space="preserve">Arkansas will continue to implement the State source water assessment/protection program (Goals 1 &amp; 2). </w:t>
      </w:r>
    </w:p>
    <w:p w:rsidR="00282ED6" w:rsidRDefault="00282ED6" w:rsidP="00FC5767">
      <w:pPr>
        <w:pStyle w:val="Default"/>
        <w:numPr>
          <w:ilvl w:val="0"/>
          <w:numId w:val="7"/>
        </w:numPr>
        <w:spacing w:before="120" w:after="120" w:line="240" w:lineRule="auto"/>
        <w:jc w:val="both"/>
        <w:rPr>
          <w:rFonts w:ascii="Arial" w:hAnsi="Arial" w:cs="Arial"/>
          <w:color w:val="auto"/>
        </w:rPr>
      </w:pPr>
      <w:r w:rsidRPr="00A94DA0">
        <w:rPr>
          <w:rFonts w:ascii="Arial" w:hAnsi="Arial" w:cs="Arial"/>
          <w:color w:val="auto"/>
        </w:rPr>
        <w:t xml:space="preserve">Arkansas will continue to implement the State capacity development program strategy (Goals 1, 2 &amp; 3). </w:t>
      </w:r>
    </w:p>
    <w:p w:rsidR="00716843" w:rsidRPr="00A94DA0" w:rsidRDefault="00716843" w:rsidP="00FC5767">
      <w:pPr>
        <w:pStyle w:val="BodyText"/>
        <w:widowControl/>
        <w:numPr>
          <w:ilvl w:val="0"/>
          <w:numId w:val="7"/>
        </w:numPr>
        <w:tabs>
          <w:tab w:val="clear" w:pos="-720"/>
          <w:tab w:val="left" w:pos="1440"/>
        </w:tabs>
        <w:spacing w:before="120" w:after="120" w:line="240" w:lineRule="auto"/>
        <w:rPr>
          <w:rFonts w:ascii="Arial" w:hAnsi="Arial" w:cs="Arial"/>
          <w:bCs/>
          <w:szCs w:val="24"/>
        </w:rPr>
      </w:pPr>
      <w:r w:rsidRPr="00A94DA0">
        <w:rPr>
          <w:rFonts w:ascii="Arial" w:hAnsi="Arial" w:cs="Arial"/>
          <w:bCs/>
          <w:szCs w:val="24"/>
        </w:rPr>
        <w:t>The Division will provide entities with a source of long-term, low-interest financing that will allow them to protect their customers’ health and comply with the SDWA (Goals 1, 2 &amp; 3).</w:t>
      </w:r>
    </w:p>
    <w:p w:rsidR="00716843" w:rsidRPr="00A94DA0" w:rsidRDefault="00716843" w:rsidP="00FC5767">
      <w:pPr>
        <w:pStyle w:val="BodyText"/>
        <w:widowControl/>
        <w:numPr>
          <w:ilvl w:val="0"/>
          <w:numId w:val="7"/>
        </w:numPr>
        <w:tabs>
          <w:tab w:val="clear" w:pos="-720"/>
          <w:tab w:val="left" w:pos="1440"/>
        </w:tabs>
        <w:spacing w:before="120" w:after="120" w:line="240" w:lineRule="auto"/>
        <w:rPr>
          <w:rFonts w:ascii="Arial" w:hAnsi="Arial" w:cs="Arial"/>
          <w:bCs/>
          <w:szCs w:val="24"/>
        </w:rPr>
      </w:pPr>
      <w:r w:rsidRPr="00A94DA0">
        <w:rPr>
          <w:rFonts w:ascii="Arial" w:hAnsi="Arial" w:cs="Arial"/>
          <w:bCs/>
          <w:szCs w:val="24"/>
        </w:rPr>
        <w:t>Arkansas will continue to screen projects using the Priority System to assure the SDWA overall goals are given priority in the DWSRF program (Goals 1, 2 &amp; 3).</w:t>
      </w:r>
    </w:p>
    <w:p w:rsidR="00716843" w:rsidRPr="00A94DA0" w:rsidRDefault="00716843" w:rsidP="00FC5767">
      <w:pPr>
        <w:pStyle w:val="BodyText"/>
        <w:numPr>
          <w:ilvl w:val="0"/>
          <w:numId w:val="7"/>
        </w:numPr>
        <w:tabs>
          <w:tab w:val="left" w:pos="1440"/>
        </w:tabs>
        <w:spacing w:before="120" w:after="120" w:line="240" w:lineRule="auto"/>
        <w:rPr>
          <w:rFonts w:ascii="Arial" w:hAnsi="Arial" w:cs="Arial"/>
          <w:bCs/>
          <w:szCs w:val="24"/>
        </w:rPr>
      </w:pPr>
      <w:r w:rsidRPr="00A94DA0">
        <w:rPr>
          <w:rFonts w:ascii="Arial" w:hAnsi="Arial" w:cs="Arial"/>
          <w:bCs/>
          <w:szCs w:val="24"/>
        </w:rPr>
        <w:t>The Division is committed to enhance the DWSRF program for the benefit of future generations (Goal 3) by continuing to streamline the application process.</w:t>
      </w:r>
    </w:p>
    <w:p w:rsidR="00716843" w:rsidRPr="00A94DA0" w:rsidRDefault="00716843" w:rsidP="00FC5767">
      <w:pPr>
        <w:pStyle w:val="BodyText"/>
        <w:numPr>
          <w:ilvl w:val="0"/>
          <w:numId w:val="7"/>
        </w:numPr>
        <w:tabs>
          <w:tab w:val="clear" w:pos="-720"/>
          <w:tab w:val="left" w:pos="1440"/>
        </w:tabs>
        <w:spacing w:before="120" w:after="120" w:line="240" w:lineRule="auto"/>
        <w:rPr>
          <w:rFonts w:ascii="Arial" w:hAnsi="Arial" w:cs="Arial"/>
          <w:bCs/>
          <w:szCs w:val="24"/>
        </w:rPr>
      </w:pPr>
      <w:r w:rsidRPr="00A94DA0">
        <w:rPr>
          <w:rFonts w:ascii="Arial" w:hAnsi="Arial" w:cs="Arial"/>
          <w:bCs/>
          <w:szCs w:val="24"/>
        </w:rPr>
        <w:t xml:space="preserve">The Division will maximize the number of entities meeting the SDWA </w:t>
      </w:r>
      <w:r w:rsidRPr="00A94DA0">
        <w:rPr>
          <w:rFonts w:ascii="Arial" w:hAnsi="Arial" w:cs="Arial"/>
          <w:bCs/>
          <w:szCs w:val="24"/>
        </w:rPr>
        <w:lastRenderedPageBreak/>
        <w:t>requirements by combining the DWSRF program with other State and Federal funding programs (Goal 3).</w:t>
      </w:r>
    </w:p>
    <w:p w:rsidR="00716843" w:rsidRPr="00A94DA0" w:rsidRDefault="00716843" w:rsidP="00FC5767">
      <w:pPr>
        <w:pStyle w:val="BodyText"/>
        <w:widowControl/>
        <w:numPr>
          <w:ilvl w:val="0"/>
          <w:numId w:val="7"/>
        </w:numPr>
        <w:tabs>
          <w:tab w:val="clear" w:pos="-720"/>
        </w:tabs>
        <w:spacing w:before="120" w:after="120" w:line="240" w:lineRule="auto"/>
        <w:rPr>
          <w:rFonts w:ascii="Arial" w:hAnsi="Arial" w:cs="Arial"/>
          <w:bCs/>
          <w:szCs w:val="24"/>
        </w:rPr>
      </w:pPr>
      <w:r w:rsidRPr="00A94DA0">
        <w:rPr>
          <w:rFonts w:ascii="Arial" w:hAnsi="Arial" w:cs="Arial"/>
          <w:bCs/>
          <w:szCs w:val="24"/>
        </w:rPr>
        <w:t>The Division plans to maintain the fiscal integrity of the DWSRF (Goal 3 &amp; 4).</w:t>
      </w:r>
    </w:p>
    <w:p w:rsidR="00716843" w:rsidRPr="00A94DA0" w:rsidRDefault="00716843" w:rsidP="00FC5767">
      <w:pPr>
        <w:pStyle w:val="BodyText"/>
        <w:numPr>
          <w:ilvl w:val="0"/>
          <w:numId w:val="7"/>
        </w:numPr>
        <w:tabs>
          <w:tab w:val="clear" w:pos="-720"/>
          <w:tab w:val="left" w:pos="-540"/>
        </w:tabs>
        <w:spacing w:before="120" w:after="120" w:line="240" w:lineRule="auto"/>
        <w:rPr>
          <w:rFonts w:ascii="Arial" w:hAnsi="Arial" w:cs="Arial"/>
          <w:bCs/>
          <w:szCs w:val="24"/>
        </w:rPr>
      </w:pPr>
      <w:r w:rsidRPr="00A94DA0">
        <w:rPr>
          <w:rFonts w:ascii="Arial" w:hAnsi="Arial" w:cs="Arial"/>
          <w:bCs/>
          <w:szCs w:val="24"/>
        </w:rPr>
        <w:t>The Division is committed to maintaining the fund in perpetuity by protecting the principal that has been and continues to be deposited into the DWSRF program (Goal 4).</w:t>
      </w:r>
    </w:p>
    <w:p w:rsidR="00716843" w:rsidRDefault="00716843" w:rsidP="00FC5767">
      <w:pPr>
        <w:pStyle w:val="BodyText"/>
        <w:numPr>
          <w:ilvl w:val="0"/>
          <w:numId w:val="7"/>
        </w:numPr>
        <w:tabs>
          <w:tab w:val="clear" w:pos="-720"/>
          <w:tab w:val="left" w:pos="1440"/>
        </w:tabs>
        <w:spacing w:before="120" w:after="120" w:line="240" w:lineRule="auto"/>
        <w:rPr>
          <w:rFonts w:ascii="Arial" w:hAnsi="Arial" w:cs="Arial"/>
          <w:bCs/>
          <w:szCs w:val="24"/>
        </w:rPr>
      </w:pPr>
      <w:r w:rsidRPr="00A94DA0">
        <w:rPr>
          <w:rFonts w:ascii="Arial" w:hAnsi="Arial" w:cs="Arial"/>
          <w:bCs/>
          <w:szCs w:val="24"/>
        </w:rPr>
        <w:t>The Division will meet the growing demand for the DWSRF program by leveraging the Fund when the demand exceeds the current revenue streams (Goals 3 &amp; 4).</w:t>
      </w:r>
    </w:p>
    <w:p w:rsidR="00DF678F" w:rsidRDefault="00DF678F" w:rsidP="00FC5767">
      <w:pPr>
        <w:pStyle w:val="IntenseQuote"/>
        <w:pBdr>
          <w:bottom w:val="none" w:sz="0" w:space="0" w:color="auto"/>
        </w:pBdr>
        <w:spacing w:before="120" w:after="120" w:line="240" w:lineRule="auto"/>
        <w:ind w:left="1080" w:hanging="360"/>
        <w:jc w:val="both"/>
        <w:rPr>
          <w:rFonts w:ascii="Arial" w:hAnsi="Arial" w:cs="Arial"/>
          <w:color w:val="auto"/>
          <w:sz w:val="28"/>
          <w:szCs w:val="28"/>
        </w:rPr>
      </w:pPr>
      <w:r w:rsidRPr="00DF678F">
        <w:rPr>
          <w:rFonts w:ascii="Arial" w:hAnsi="Arial" w:cs="Arial"/>
          <w:i w:val="0"/>
          <w:color w:val="auto"/>
          <w:sz w:val="24"/>
          <w:szCs w:val="24"/>
        </w:rPr>
        <w:t>C.</w:t>
      </w:r>
      <w:r w:rsidRPr="00DF678F">
        <w:rPr>
          <w:rFonts w:ascii="Arial" w:hAnsi="Arial" w:cs="Arial"/>
          <w:i w:val="0"/>
          <w:color w:val="auto"/>
          <w:sz w:val="24"/>
          <w:szCs w:val="24"/>
        </w:rPr>
        <w:tab/>
      </w:r>
      <w:r w:rsidRPr="00DF678F">
        <w:rPr>
          <w:rFonts w:ascii="Arial" w:hAnsi="Arial" w:cs="Arial"/>
          <w:color w:val="auto"/>
          <w:sz w:val="24"/>
          <w:szCs w:val="24"/>
        </w:rPr>
        <w:t>Environmental Result Goals</w:t>
      </w:r>
    </w:p>
    <w:p w:rsidR="00DF678F" w:rsidRPr="00A94DA0" w:rsidRDefault="00DF678F" w:rsidP="00FC5767">
      <w:pPr>
        <w:pStyle w:val="BodyText"/>
        <w:spacing w:before="120" w:after="120" w:line="240" w:lineRule="auto"/>
        <w:rPr>
          <w:rFonts w:ascii="Arial" w:hAnsi="Arial" w:cs="Arial"/>
          <w:szCs w:val="24"/>
        </w:rPr>
      </w:pPr>
      <w:r w:rsidRPr="00A94DA0">
        <w:rPr>
          <w:rFonts w:ascii="Arial" w:hAnsi="Arial" w:cs="Arial"/>
          <w:szCs w:val="24"/>
        </w:rPr>
        <w:t>The Division’s DWSRF Program will satisfy EPA's Strategic Goal 2 for Clean and Safe Water, Objective 2.1 for Protecting Human Health, Sub</w:t>
      </w:r>
      <w:r w:rsidR="004C42D1">
        <w:rPr>
          <w:rFonts w:ascii="Arial" w:hAnsi="Arial" w:cs="Arial"/>
          <w:szCs w:val="24"/>
        </w:rPr>
        <w:t xml:space="preserve"> </w:t>
      </w:r>
      <w:r w:rsidRPr="00A94DA0">
        <w:rPr>
          <w:rFonts w:ascii="Arial" w:hAnsi="Arial" w:cs="Arial"/>
          <w:szCs w:val="24"/>
        </w:rPr>
        <w:t xml:space="preserve">objective 2.1.1 for Water Safe to </w:t>
      </w:r>
      <w:proofErr w:type="gramStart"/>
      <w:r w:rsidRPr="00A94DA0">
        <w:rPr>
          <w:rFonts w:ascii="Arial" w:hAnsi="Arial" w:cs="Arial"/>
          <w:szCs w:val="24"/>
        </w:rPr>
        <w:t>Drink</w:t>
      </w:r>
      <w:proofErr w:type="gramEnd"/>
      <w:r w:rsidRPr="00A94DA0">
        <w:rPr>
          <w:rFonts w:ascii="Arial" w:hAnsi="Arial" w:cs="Arial"/>
          <w:szCs w:val="24"/>
        </w:rPr>
        <w:t xml:space="preserve"> by relating the activities of the Program to quantifiable environmental results. The following short term goals are presented in order to be in compliance with EPA Order #5700.7.</w:t>
      </w:r>
    </w:p>
    <w:p w:rsidR="00DF678F" w:rsidRPr="00A94DA0" w:rsidRDefault="00DF678F" w:rsidP="00FC5767">
      <w:pPr>
        <w:pStyle w:val="BodyText"/>
        <w:spacing w:before="120" w:after="120" w:line="240" w:lineRule="auto"/>
        <w:rPr>
          <w:rFonts w:ascii="Arial" w:hAnsi="Arial" w:cs="Arial"/>
          <w:szCs w:val="24"/>
        </w:rPr>
      </w:pPr>
      <w:r w:rsidRPr="00A94DA0">
        <w:rPr>
          <w:rFonts w:ascii="Arial" w:hAnsi="Arial" w:cs="Arial"/>
          <w:szCs w:val="24"/>
        </w:rPr>
        <w:t>Arkansas will continue to implement the State capacity development program strategy at no cost to entities (Goals 1, 2 &amp; 3).  A vital element of this program is the technical assistance contracts provided under the Small System Technical Assistance</w:t>
      </w:r>
      <w:r w:rsidR="001F1666">
        <w:rPr>
          <w:rFonts w:ascii="Arial" w:hAnsi="Arial" w:cs="Arial"/>
          <w:szCs w:val="24"/>
        </w:rPr>
        <w:t xml:space="preserve"> and/or Local Assistance</w:t>
      </w:r>
      <w:r w:rsidRPr="00A94DA0">
        <w:rPr>
          <w:rFonts w:ascii="Arial" w:hAnsi="Arial" w:cs="Arial"/>
          <w:szCs w:val="24"/>
        </w:rPr>
        <w:t xml:space="preserve"> Set-aside</w:t>
      </w:r>
      <w:r w:rsidR="001F1666">
        <w:rPr>
          <w:rFonts w:ascii="Arial" w:hAnsi="Arial" w:cs="Arial"/>
          <w:szCs w:val="24"/>
        </w:rPr>
        <w:t>s</w:t>
      </w:r>
      <w:r w:rsidRPr="00A94DA0">
        <w:rPr>
          <w:rFonts w:ascii="Arial" w:hAnsi="Arial" w:cs="Arial"/>
          <w:szCs w:val="24"/>
        </w:rPr>
        <w:t xml:space="preserve">. ADH also has a contract to work with small systems, which is providing infrastructure location by GPS coordinates and GIS mapping service.  Goals for these contracts are 83 assessments, 55 strategies, and 2500 on-site man-hours of effort.  Other anticipated efforts include 2 eight-hour training courses, 24 one-hour group training sessions and four CPEs. </w:t>
      </w:r>
    </w:p>
    <w:p w:rsidR="00DF678F" w:rsidRPr="00A94DA0" w:rsidRDefault="00DF678F" w:rsidP="00FC5767">
      <w:pPr>
        <w:pStyle w:val="BodyText"/>
        <w:keepLines/>
        <w:widowControl/>
        <w:tabs>
          <w:tab w:val="clear" w:pos="-720"/>
        </w:tabs>
        <w:spacing w:before="120" w:after="120" w:line="240" w:lineRule="auto"/>
        <w:rPr>
          <w:rFonts w:ascii="Arial" w:hAnsi="Arial" w:cs="Arial"/>
          <w:bCs/>
          <w:szCs w:val="24"/>
        </w:rPr>
      </w:pPr>
      <w:r w:rsidRPr="00A94DA0">
        <w:rPr>
          <w:rFonts w:ascii="Arial" w:hAnsi="Arial" w:cs="Arial"/>
          <w:bCs/>
          <w:szCs w:val="24"/>
        </w:rPr>
        <w:t>Arkansas will continue to screen projects using the Priority System to assure the SDWA overall goals are given priority in the DWSRF program (Goals 1, 2 &amp; 3).</w:t>
      </w:r>
    </w:p>
    <w:bookmarkEnd w:id="6"/>
    <w:bookmarkEnd w:id="7"/>
    <w:bookmarkEnd w:id="8"/>
    <w:bookmarkEnd w:id="9"/>
    <w:bookmarkEnd w:id="10"/>
    <w:bookmarkEnd w:id="11"/>
    <w:p w:rsidR="00B8203B" w:rsidRPr="00A026F0" w:rsidRDefault="00150E49" w:rsidP="00FC5767">
      <w:pPr>
        <w:pBdr>
          <w:bottom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jc w:val="both"/>
        <w:rPr>
          <w:rStyle w:val="IntenseEmphasis"/>
          <w:rFonts w:ascii="Arial" w:hAnsi="Arial" w:cs="Arial"/>
          <w:i w:val="0"/>
          <w:color w:val="auto"/>
          <w:sz w:val="28"/>
          <w:szCs w:val="28"/>
        </w:rPr>
      </w:pPr>
      <w:r w:rsidRPr="00A026F0">
        <w:rPr>
          <w:rFonts w:ascii="Arial" w:hAnsi="Arial" w:cs="Arial"/>
          <w:i/>
        </w:rPr>
        <w:t xml:space="preserve"> </w:t>
      </w:r>
      <w:bookmarkStart w:id="41" w:name="_Toc226519161"/>
      <w:bookmarkStart w:id="42" w:name="_Toc226520796"/>
      <w:bookmarkStart w:id="43" w:name="_Toc227480094"/>
      <w:bookmarkStart w:id="44" w:name="_Toc258414486"/>
      <w:bookmarkStart w:id="45" w:name="_Toc262195719"/>
      <w:bookmarkStart w:id="46" w:name="_Toc286402257"/>
      <w:bookmarkStart w:id="47" w:name="_Toc292798114"/>
      <w:bookmarkStart w:id="48" w:name="_Toc292885237"/>
      <w:bookmarkStart w:id="49" w:name="_Toc294791635"/>
      <w:r w:rsidR="000A4DAE" w:rsidRPr="00A026F0">
        <w:rPr>
          <w:rStyle w:val="IntenseEmphasis"/>
          <w:rFonts w:ascii="Arial" w:hAnsi="Arial" w:cs="Arial"/>
          <w:i w:val="0"/>
          <w:color w:val="auto"/>
          <w:sz w:val="28"/>
          <w:szCs w:val="28"/>
        </w:rPr>
        <w:t>I</w:t>
      </w:r>
      <w:r w:rsidR="00710A50" w:rsidRPr="00A026F0">
        <w:rPr>
          <w:rStyle w:val="IntenseEmphasis"/>
          <w:rFonts w:ascii="Arial" w:hAnsi="Arial" w:cs="Arial"/>
          <w:i w:val="0"/>
          <w:color w:val="auto"/>
          <w:sz w:val="28"/>
          <w:szCs w:val="28"/>
        </w:rPr>
        <w:t>V</w:t>
      </w:r>
      <w:r w:rsidR="00B8203B" w:rsidRPr="00A026F0">
        <w:rPr>
          <w:rStyle w:val="IntenseEmphasis"/>
          <w:rFonts w:ascii="Arial" w:hAnsi="Arial" w:cs="Arial"/>
          <w:i w:val="0"/>
          <w:color w:val="auto"/>
          <w:sz w:val="28"/>
          <w:szCs w:val="28"/>
        </w:rPr>
        <w:t>.</w:t>
      </w:r>
      <w:r w:rsidR="00B8203B" w:rsidRPr="00A026F0">
        <w:rPr>
          <w:rStyle w:val="IntenseEmphasis"/>
          <w:rFonts w:ascii="Arial" w:hAnsi="Arial" w:cs="Arial"/>
          <w:i w:val="0"/>
          <w:color w:val="auto"/>
          <w:sz w:val="28"/>
          <w:szCs w:val="28"/>
        </w:rPr>
        <w:tab/>
      </w:r>
      <w:bookmarkEnd w:id="41"/>
      <w:bookmarkEnd w:id="42"/>
      <w:bookmarkEnd w:id="43"/>
      <w:bookmarkEnd w:id="44"/>
      <w:bookmarkEnd w:id="45"/>
      <w:bookmarkEnd w:id="46"/>
      <w:bookmarkEnd w:id="47"/>
      <w:bookmarkEnd w:id="48"/>
      <w:bookmarkEnd w:id="49"/>
      <w:r w:rsidR="00427C0F" w:rsidRPr="00A026F0">
        <w:rPr>
          <w:rStyle w:val="IntenseEmphasis"/>
          <w:rFonts w:ascii="Arial" w:hAnsi="Arial" w:cs="Arial"/>
          <w:i w:val="0"/>
          <w:color w:val="auto"/>
          <w:sz w:val="28"/>
          <w:szCs w:val="28"/>
        </w:rPr>
        <w:t>Distribution of Funds</w:t>
      </w:r>
    </w:p>
    <w:p w:rsidR="002800DB" w:rsidRPr="007B24CB" w:rsidRDefault="00236066" w:rsidP="00FC5767">
      <w:pPr>
        <w:pStyle w:val="BodyText3"/>
        <w:spacing w:before="120" w:after="120" w:line="240" w:lineRule="auto"/>
        <w:jc w:val="both"/>
        <w:rPr>
          <w:rFonts w:ascii="Arial" w:hAnsi="Arial" w:cs="Arial"/>
          <w:szCs w:val="24"/>
        </w:rPr>
      </w:pPr>
      <w:bookmarkStart w:id="50" w:name="_Toc226519162"/>
      <w:bookmarkStart w:id="51" w:name="_Toc226520797"/>
      <w:bookmarkStart w:id="52" w:name="_Toc227480095"/>
      <w:bookmarkStart w:id="53" w:name="_Toc258414487"/>
      <w:bookmarkStart w:id="54" w:name="_Toc262195720"/>
      <w:bookmarkStart w:id="55" w:name="_Toc286402258"/>
      <w:bookmarkStart w:id="56" w:name="_Toc292798115"/>
      <w:bookmarkStart w:id="57" w:name="_Toc292885238"/>
      <w:bookmarkStart w:id="58" w:name="_Toc294791636"/>
      <w:r w:rsidRPr="00A94DA0">
        <w:rPr>
          <w:rFonts w:ascii="Arial" w:hAnsi="Arial" w:cs="Arial"/>
        </w:rPr>
        <w:t xml:space="preserve">In this section of the IUP, we will discuss the decisions the Division makes in choosing how to distribute </w:t>
      </w:r>
      <w:r w:rsidRPr="00623BF2">
        <w:rPr>
          <w:rFonts w:ascii="Arial" w:hAnsi="Arial" w:cs="Arial"/>
        </w:rPr>
        <w:t>the funds made available to the SDWF</w:t>
      </w:r>
      <w:r w:rsidRPr="007B24CB">
        <w:rPr>
          <w:rFonts w:ascii="Arial" w:hAnsi="Arial" w:cs="Arial"/>
        </w:rPr>
        <w:t>.  In SFY 201</w:t>
      </w:r>
      <w:r w:rsidR="007B24CB">
        <w:rPr>
          <w:rFonts w:ascii="Arial" w:hAnsi="Arial" w:cs="Arial"/>
        </w:rPr>
        <w:t>5</w:t>
      </w:r>
      <w:r w:rsidRPr="007B24CB">
        <w:rPr>
          <w:rFonts w:ascii="Arial" w:hAnsi="Arial" w:cs="Arial"/>
        </w:rPr>
        <w:t xml:space="preserve">, </w:t>
      </w:r>
      <w:r w:rsidR="002800DB" w:rsidRPr="007B24CB">
        <w:rPr>
          <w:rFonts w:ascii="Arial" w:hAnsi="Arial" w:cs="Arial"/>
        </w:rPr>
        <w:t>t</w:t>
      </w:r>
      <w:r w:rsidR="002800DB" w:rsidRPr="007B24CB">
        <w:rPr>
          <w:rFonts w:ascii="Arial" w:hAnsi="Arial" w:cs="Arial"/>
          <w:szCs w:val="24"/>
        </w:rPr>
        <w:t xml:space="preserve">he Division anticipates entering into </w:t>
      </w:r>
      <w:r w:rsidR="008C1BB1">
        <w:rPr>
          <w:rFonts w:ascii="Arial" w:hAnsi="Arial" w:cs="Arial"/>
          <w:szCs w:val="24"/>
        </w:rPr>
        <w:t>seven</w:t>
      </w:r>
      <w:r w:rsidR="002800DB" w:rsidRPr="004929DE">
        <w:rPr>
          <w:rFonts w:ascii="Arial" w:hAnsi="Arial" w:cs="Arial"/>
          <w:szCs w:val="24"/>
        </w:rPr>
        <w:t xml:space="preserve"> bindi</w:t>
      </w:r>
      <w:r w:rsidR="00D06996" w:rsidRPr="004929DE">
        <w:rPr>
          <w:rFonts w:ascii="Arial" w:hAnsi="Arial" w:cs="Arial"/>
          <w:szCs w:val="24"/>
        </w:rPr>
        <w:t>ng commitments for a total of $</w:t>
      </w:r>
      <w:r w:rsidR="008C1BB1">
        <w:rPr>
          <w:rFonts w:ascii="Arial" w:hAnsi="Arial" w:cs="Arial"/>
          <w:szCs w:val="24"/>
        </w:rPr>
        <w:t>18,031,800</w:t>
      </w:r>
      <w:r w:rsidR="00B62012" w:rsidRPr="007B24CB">
        <w:rPr>
          <w:rFonts w:ascii="Arial" w:hAnsi="Arial" w:cs="Arial"/>
          <w:szCs w:val="24"/>
        </w:rPr>
        <w:t xml:space="preserve">.  Out of the </w:t>
      </w:r>
      <w:r w:rsidR="00CA6217">
        <w:rPr>
          <w:rFonts w:ascii="Arial" w:hAnsi="Arial" w:cs="Arial"/>
          <w:szCs w:val="24"/>
        </w:rPr>
        <w:t>five</w:t>
      </w:r>
      <w:r w:rsidR="00B62012" w:rsidRPr="007B24CB">
        <w:rPr>
          <w:rFonts w:ascii="Arial" w:hAnsi="Arial" w:cs="Arial"/>
          <w:szCs w:val="24"/>
        </w:rPr>
        <w:t xml:space="preserve"> </w:t>
      </w:r>
      <w:r w:rsidR="002800DB" w:rsidRPr="007B24CB">
        <w:rPr>
          <w:rFonts w:ascii="Arial" w:hAnsi="Arial" w:cs="Arial"/>
          <w:szCs w:val="24"/>
        </w:rPr>
        <w:t xml:space="preserve">binding commitments, the Water Division anticipates </w:t>
      </w:r>
      <w:r w:rsidR="002800DB" w:rsidRPr="004929DE">
        <w:rPr>
          <w:rFonts w:ascii="Arial" w:hAnsi="Arial" w:cs="Arial"/>
          <w:szCs w:val="24"/>
        </w:rPr>
        <w:t xml:space="preserve">closing </w:t>
      </w:r>
      <w:r w:rsidR="008C1BB1">
        <w:rPr>
          <w:rFonts w:ascii="Arial" w:hAnsi="Arial" w:cs="Arial"/>
          <w:szCs w:val="24"/>
        </w:rPr>
        <w:t>four</w:t>
      </w:r>
      <w:r w:rsidR="00B62012" w:rsidRPr="004929DE">
        <w:rPr>
          <w:rFonts w:ascii="Arial" w:hAnsi="Arial" w:cs="Arial"/>
          <w:szCs w:val="24"/>
        </w:rPr>
        <w:t xml:space="preserve"> </w:t>
      </w:r>
      <w:r w:rsidR="002800DB" w:rsidRPr="004929DE">
        <w:rPr>
          <w:rFonts w:ascii="Arial" w:hAnsi="Arial" w:cs="Arial"/>
          <w:szCs w:val="24"/>
        </w:rPr>
        <w:t>(</w:t>
      </w:r>
      <w:r w:rsidR="008C1BB1">
        <w:rPr>
          <w:rFonts w:ascii="Arial" w:hAnsi="Arial" w:cs="Arial"/>
          <w:szCs w:val="24"/>
        </w:rPr>
        <w:t>4</w:t>
      </w:r>
      <w:r w:rsidR="002800DB" w:rsidRPr="004929DE">
        <w:rPr>
          <w:rFonts w:ascii="Arial" w:hAnsi="Arial" w:cs="Arial"/>
          <w:szCs w:val="24"/>
        </w:rPr>
        <w:t>) loans.</w:t>
      </w:r>
      <w:r w:rsidR="002800DB" w:rsidRPr="007B24CB">
        <w:rPr>
          <w:rFonts w:ascii="Arial" w:hAnsi="Arial" w:cs="Arial"/>
          <w:szCs w:val="24"/>
        </w:rPr>
        <w:t xml:space="preserve"> </w:t>
      </w:r>
    </w:p>
    <w:p w:rsidR="00236066" w:rsidRDefault="00236066" w:rsidP="00FC5767">
      <w:pPr>
        <w:pStyle w:val="BodyText3"/>
        <w:spacing w:before="120" w:after="120"/>
        <w:jc w:val="both"/>
        <w:rPr>
          <w:rFonts w:ascii="Arial" w:hAnsi="Arial" w:cs="Arial"/>
        </w:rPr>
      </w:pPr>
      <w:r w:rsidRPr="007B24CB">
        <w:rPr>
          <w:rFonts w:ascii="Arial" w:hAnsi="Arial" w:cs="Arial"/>
        </w:rPr>
        <w:t>More information is available on thes</w:t>
      </w:r>
      <w:r w:rsidR="007B24CB">
        <w:rPr>
          <w:rFonts w:ascii="Arial" w:hAnsi="Arial" w:cs="Arial"/>
        </w:rPr>
        <w:t>e Bi</w:t>
      </w:r>
      <w:r w:rsidR="004929DE">
        <w:rPr>
          <w:rFonts w:ascii="Arial" w:hAnsi="Arial" w:cs="Arial"/>
        </w:rPr>
        <w:t>nding Commitments in Chart 4</w:t>
      </w:r>
      <w:r w:rsidRPr="007B24CB">
        <w:rPr>
          <w:rFonts w:ascii="Arial" w:hAnsi="Arial" w:cs="Arial"/>
        </w:rPr>
        <w:t xml:space="preserve"> of this report. The Division has defined the Binding Commitment date as the date the Bond Purchase Agreement (BPA) is signed by all parties.</w:t>
      </w:r>
    </w:p>
    <w:p w:rsidR="00B8203B" w:rsidRPr="00AB4917" w:rsidRDefault="00B8203B" w:rsidP="00FC5767">
      <w:pPr>
        <w:pStyle w:val="BodyText3"/>
        <w:numPr>
          <w:ilvl w:val="0"/>
          <w:numId w:val="12"/>
        </w:numPr>
        <w:tabs>
          <w:tab w:val="left" w:pos="720"/>
        </w:tabs>
        <w:spacing w:before="120" w:after="120"/>
        <w:outlineLvl w:val="1"/>
        <w:rPr>
          <w:rStyle w:val="Emphasis"/>
          <w:rFonts w:ascii="Arial" w:hAnsi="Arial" w:cs="Arial"/>
          <w:b/>
          <w:szCs w:val="23"/>
        </w:rPr>
      </w:pPr>
      <w:bookmarkStart w:id="59" w:name="_Toc326819758"/>
      <w:r w:rsidRPr="00AB4917">
        <w:rPr>
          <w:rStyle w:val="Emphasis"/>
          <w:rFonts w:ascii="Arial" w:hAnsi="Arial" w:cs="Arial"/>
          <w:b/>
          <w:szCs w:val="23"/>
        </w:rPr>
        <w:t>Distribution of Funds between DWSRF Program and SSAF Programs</w:t>
      </w:r>
      <w:bookmarkEnd w:id="50"/>
      <w:bookmarkEnd w:id="51"/>
      <w:bookmarkEnd w:id="52"/>
      <w:bookmarkEnd w:id="53"/>
      <w:bookmarkEnd w:id="54"/>
      <w:bookmarkEnd w:id="55"/>
      <w:bookmarkEnd w:id="56"/>
      <w:bookmarkEnd w:id="57"/>
      <w:bookmarkEnd w:id="58"/>
      <w:bookmarkEnd w:id="59"/>
    </w:p>
    <w:p w:rsidR="00236066" w:rsidRPr="00A94DA0" w:rsidRDefault="00236066" w:rsidP="00FC5767">
      <w:pPr>
        <w:pStyle w:val="BodyText3"/>
        <w:tabs>
          <w:tab w:val="left" w:pos="810"/>
          <w:tab w:val="left" w:pos="1440"/>
        </w:tabs>
        <w:spacing w:before="120" w:after="120" w:line="240" w:lineRule="auto"/>
        <w:jc w:val="both"/>
        <w:rPr>
          <w:rFonts w:ascii="Arial" w:hAnsi="Arial" w:cs="Arial"/>
        </w:rPr>
      </w:pPr>
      <w:bookmarkStart w:id="60" w:name="_Toc226519163"/>
      <w:bookmarkStart w:id="61" w:name="_Toc226520798"/>
      <w:bookmarkStart w:id="62" w:name="_Toc227480096"/>
      <w:bookmarkStart w:id="63" w:name="_Toc258414488"/>
      <w:r w:rsidRPr="00A94DA0">
        <w:rPr>
          <w:rFonts w:ascii="Arial" w:hAnsi="Arial" w:cs="Arial"/>
        </w:rPr>
        <w:t xml:space="preserve">Arkansas puts a priority on providing existing PWS with technical assistance to insure all PWS’ met the requirements of the Safe Drinking Water Act.  Arkansas endeavors to provide these services at no cost to the systems.  To meet this goal, Arkansas allocates available funds to the SSAF programs.  There are federal restrictions on the amount of funds that can be allocated to these programs, so Arkansas plans to distribute funds to these programs to the maximum amount allowed.  Specifically, Arkansas will allocate </w:t>
      </w:r>
      <w:r w:rsidRPr="00A94DA0">
        <w:rPr>
          <w:rFonts w:ascii="Arial" w:hAnsi="Arial" w:cs="Arial"/>
        </w:rPr>
        <w:lastRenderedPageBreak/>
        <w:t>10% of grant funds to State Program Management, 5% to Wellhead Protection Activity and 10% to Technical and Financial Assistance to PWS for Capacity Development this year.  The Engineering Section will be responsible for the management and reporting needed for all of these SSAF programs.</w:t>
      </w:r>
    </w:p>
    <w:p w:rsidR="00236066" w:rsidRPr="00A94DA0" w:rsidRDefault="00236066" w:rsidP="00121DD0">
      <w:pPr>
        <w:pStyle w:val="BodyText3"/>
        <w:tabs>
          <w:tab w:val="left" w:pos="810"/>
        </w:tabs>
        <w:spacing w:line="240" w:lineRule="auto"/>
        <w:jc w:val="both"/>
        <w:rPr>
          <w:rFonts w:ascii="Arial" w:hAnsi="Arial" w:cs="Arial"/>
        </w:rPr>
      </w:pPr>
      <w:r w:rsidRPr="00A94DA0">
        <w:rPr>
          <w:rFonts w:ascii="Arial" w:hAnsi="Arial" w:cs="Arial"/>
        </w:rPr>
        <w:t>The Administration of the DWSRF program also falls in the category of SSAF programs.  The Division plans to use the full 4% allowed for Administration.  The Water Division will be responsible for the administration and reporting needed for the DWSRF program.</w:t>
      </w:r>
    </w:p>
    <w:p w:rsidR="00236066" w:rsidRPr="007B24CB" w:rsidRDefault="00236066" w:rsidP="00121DD0">
      <w:pPr>
        <w:pStyle w:val="BodyText"/>
        <w:widowControl/>
        <w:spacing w:line="240" w:lineRule="auto"/>
        <w:rPr>
          <w:rFonts w:ascii="Arial" w:hAnsi="Arial" w:cs="Arial"/>
          <w:bCs/>
        </w:rPr>
      </w:pPr>
      <w:r w:rsidRPr="007B24CB">
        <w:rPr>
          <w:rFonts w:ascii="Arial" w:hAnsi="Arial" w:cs="Arial"/>
          <w:bCs/>
        </w:rPr>
        <w:t xml:space="preserve">Arkansas Department of Health (ADH) SSAF program is planning to bank funds </w:t>
      </w:r>
      <w:r w:rsidR="002D7CDA" w:rsidRPr="007B24CB">
        <w:rPr>
          <w:rFonts w:ascii="Arial" w:hAnsi="Arial" w:cs="Arial"/>
          <w:bCs/>
        </w:rPr>
        <w:t xml:space="preserve">from the </w:t>
      </w:r>
      <w:r w:rsidR="007B24CB" w:rsidRPr="007B24CB">
        <w:rPr>
          <w:rFonts w:ascii="Arial" w:hAnsi="Arial" w:cs="Arial"/>
          <w:bCs/>
        </w:rPr>
        <w:t>2014</w:t>
      </w:r>
      <w:r w:rsidRPr="007B24CB">
        <w:rPr>
          <w:rFonts w:ascii="Arial" w:hAnsi="Arial" w:cs="Arial"/>
          <w:bCs/>
        </w:rPr>
        <w:t xml:space="preserve"> grant for </w:t>
      </w:r>
      <w:r w:rsidR="00BF679B" w:rsidRPr="007B24CB">
        <w:rPr>
          <w:rFonts w:ascii="Arial" w:hAnsi="Arial" w:cs="Arial"/>
          <w:bCs/>
        </w:rPr>
        <w:t>$</w:t>
      </w:r>
      <w:r w:rsidR="001F1666">
        <w:rPr>
          <w:rFonts w:ascii="Arial" w:hAnsi="Arial" w:cs="Arial"/>
          <w:bCs/>
        </w:rPr>
        <w:t>270,680</w:t>
      </w:r>
      <w:r w:rsidR="006E0F37" w:rsidRPr="007B24CB">
        <w:rPr>
          <w:rFonts w:ascii="Arial" w:hAnsi="Arial" w:cs="Arial"/>
          <w:bCs/>
        </w:rPr>
        <w:t xml:space="preserve"> </w:t>
      </w:r>
      <w:r w:rsidRPr="007B24CB">
        <w:rPr>
          <w:rFonts w:ascii="Arial" w:hAnsi="Arial" w:cs="Arial"/>
          <w:bCs/>
        </w:rPr>
        <w:t>to be used for the construction of projects by ANRC.</w:t>
      </w:r>
    </w:p>
    <w:p w:rsidR="00236066" w:rsidRPr="00A94DA0" w:rsidRDefault="00236066" w:rsidP="00121DD0">
      <w:pPr>
        <w:pStyle w:val="BodyText3"/>
        <w:tabs>
          <w:tab w:val="clear" w:pos="-720"/>
          <w:tab w:val="left" w:pos="720"/>
          <w:tab w:val="left" w:pos="1440"/>
          <w:tab w:val="left" w:pos="2160"/>
        </w:tabs>
        <w:spacing w:line="240" w:lineRule="auto"/>
        <w:jc w:val="both"/>
        <w:rPr>
          <w:rFonts w:ascii="Arial" w:hAnsi="Arial" w:cs="Arial"/>
        </w:rPr>
      </w:pPr>
      <w:r w:rsidRPr="007B24CB">
        <w:rPr>
          <w:rFonts w:ascii="Arial" w:hAnsi="Arial" w:cs="Arial"/>
        </w:rPr>
        <w:t xml:space="preserve">See Chart - 1 </w:t>
      </w:r>
      <w:r w:rsidR="00BF679B" w:rsidRPr="007B24CB">
        <w:rPr>
          <w:rFonts w:ascii="Arial" w:hAnsi="Arial" w:cs="Arial"/>
        </w:rPr>
        <w:t>Summary of Funding for open SRF Capitalization Grant Set-Asides</w:t>
      </w:r>
    </w:p>
    <w:p w:rsidR="00B8203B" w:rsidRPr="00AB4917" w:rsidRDefault="00B8203B" w:rsidP="00121DD0">
      <w:pPr>
        <w:pStyle w:val="BodyText3"/>
        <w:numPr>
          <w:ilvl w:val="0"/>
          <w:numId w:val="12"/>
        </w:numPr>
        <w:tabs>
          <w:tab w:val="left" w:pos="720"/>
          <w:tab w:val="left" w:pos="1440"/>
        </w:tabs>
        <w:spacing w:line="240" w:lineRule="auto"/>
        <w:jc w:val="both"/>
        <w:outlineLvl w:val="1"/>
        <w:rPr>
          <w:rStyle w:val="Emphasis"/>
          <w:rFonts w:ascii="Arial" w:hAnsi="Arial" w:cs="Arial"/>
          <w:b/>
          <w:szCs w:val="23"/>
        </w:rPr>
      </w:pPr>
      <w:bookmarkStart w:id="64" w:name="_Toc262195721"/>
      <w:bookmarkStart w:id="65" w:name="_Toc286402259"/>
      <w:bookmarkStart w:id="66" w:name="_Toc292798116"/>
      <w:bookmarkStart w:id="67" w:name="_Toc292885239"/>
      <w:bookmarkStart w:id="68" w:name="_Toc294791637"/>
      <w:bookmarkStart w:id="69" w:name="_Toc326819759"/>
      <w:r w:rsidRPr="00AB4917">
        <w:rPr>
          <w:rStyle w:val="Emphasis"/>
          <w:rFonts w:ascii="Arial" w:hAnsi="Arial" w:cs="Arial"/>
          <w:b/>
          <w:szCs w:val="23"/>
        </w:rPr>
        <w:t>Distribution to Specific Projects in the DWSRF Program</w:t>
      </w:r>
      <w:bookmarkEnd w:id="60"/>
      <w:bookmarkEnd w:id="61"/>
      <w:bookmarkEnd w:id="62"/>
      <w:bookmarkEnd w:id="63"/>
      <w:bookmarkEnd w:id="64"/>
      <w:bookmarkEnd w:id="65"/>
      <w:bookmarkEnd w:id="66"/>
      <w:bookmarkEnd w:id="67"/>
      <w:bookmarkEnd w:id="68"/>
      <w:bookmarkEnd w:id="69"/>
    </w:p>
    <w:p w:rsidR="00B8203B" w:rsidRDefault="00B8203B" w:rsidP="00121DD0">
      <w:pPr>
        <w:pStyle w:val="BodyText3"/>
        <w:tabs>
          <w:tab w:val="left" w:pos="720"/>
          <w:tab w:val="left" w:pos="1620"/>
        </w:tabs>
        <w:spacing w:line="240" w:lineRule="auto"/>
        <w:jc w:val="both"/>
        <w:rPr>
          <w:rFonts w:ascii="Arial" w:hAnsi="Arial" w:cs="Arial"/>
        </w:rPr>
      </w:pPr>
      <w:r w:rsidRPr="00A94DA0">
        <w:rPr>
          <w:rFonts w:ascii="Arial" w:hAnsi="Arial" w:cs="Arial"/>
        </w:rPr>
        <w:t>Arkansas’ method for the development of the Priority List and Fundable List explains the process used to select systems to receive assistance.</w:t>
      </w:r>
    </w:p>
    <w:p w:rsidR="00B8203B" w:rsidRPr="00A94DA0" w:rsidRDefault="00B8203B" w:rsidP="00121DD0">
      <w:pPr>
        <w:pStyle w:val="BodyText3"/>
        <w:tabs>
          <w:tab w:val="clear" w:pos="-720"/>
          <w:tab w:val="left" w:pos="720"/>
          <w:tab w:val="left" w:pos="1440"/>
          <w:tab w:val="left" w:pos="2160"/>
        </w:tabs>
        <w:spacing w:line="240" w:lineRule="auto"/>
        <w:ind w:left="720"/>
        <w:outlineLvl w:val="2"/>
        <w:rPr>
          <w:rFonts w:ascii="Arial" w:hAnsi="Arial" w:cs="Arial"/>
          <w:b/>
          <w:bCs/>
          <w:i/>
        </w:rPr>
      </w:pPr>
      <w:r w:rsidRPr="00A94DA0">
        <w:rPr>
          <w:rFonts w:ascii="Arial" w:hAnsi="Arial" w:cs="Arial"/>
          <w:b/>
          <w:szCs w:val="24"/>
        </w:rPr>
        <w:tab/>
      </w:r>
      <w:bookmarkStart w:id="70" w:name="_Toc226519164"/>
      <w:bookmarkStart w:id="71" w:name="_Toc226520799"/>
      <w:bookmarkStart w:id="72" w:name="_Toc227480097"/>
      <w:bookmarkStart w:id="73" w:name="_Toc258414489"/>
      <w:bookmarkStart w:id="74" w:name="_Toc262195722"/>
      <w:bookmarkStart w:id="75" w:name="_Toc286402260"/>
      <w:bookmarkStart w:id="76" w:name="_Toc292798117"/>
      <w:bookmarkStart w:id="77" w:name="_Toc292885240"/>
      <w:bookmarkStart w:id="78" w:name="_Toc294791638"/>
      <w:bookmarkStart w:id="79" w:name="_Toc326819760"/>
      <w:r w:rsidRPr="00A94DA0">
        <w:rPr>
          <w:rFonts w:ascii="Arial" w:hAnsi="Arial" w:cs="Arial"/>
          <w:b/>
          <w:i/>
        </w:rPr>
        <w:t>1.</w:t>
      </w:r>
      <w:r w:rsidRPr="00A94DA0">
        <w:rPr>
          <w:rFonts w:ascii="Arial" w:hAnsi="Arial" w:cs="Arial"/>
          <w:b/>
          <w:i/>
        </w:rPr>
        <w:tab/>
      </w:r>
      <w:r w:rsidRPr="00A94DA0">
        <w:rPr>
          <w:rFonts w:ascii="Arial" w:hAnsi="Arial" w:cs="Arial"/>
          <w:bCs/>
          <w:i/>
        </w:rPr>
        <w:t xml:space="preserve"> </w:t>
      </w:r>
      <w:r w:rsidRPr="00A94DA0">
        <w:rPr>
          <w:rFonts w:ascii="Arial" w:hAnsi="Arial" w:cs="Arial"/>
          <w:b/>
          <w:bCs/>
          <w:i/>
        </w:rPr>
        <w:t>Priority System</w:t>
      </w:r>
      <w:bookmarkEnd w:id="70"/>
      <w:bookmarkEnd w:id="71"/>
      <w:bookmarkEnd w:id="72"/>
      <w:bookmarkEnd w:id="73"/>
      <w:bookmarkEnd w:id="74"/>
      <w:bookmarkEnd w:id="75"/>
      <w:bookmarkEnd w:id="76"/>
      <w:bookmarkEnd w:id="77"/>
      <w:bookmarkEnd w:id="78"/>
      <w:bookmarkEnd w:id="79"/>
    </w:p>
    <w:p w:rsidR="00B8203B" w:rsidRPr="00A94DA0" w:rsidRDefault="00B8203B" w:rsidP="00121DD0">
      <w:pPr>
        <w:pStyle w:val="BodyText3"/>
        <w:tabs>
          <w:tab w:val="clear" w:pos="-720"/>
          <w:tab w:val="left" w:pos="1620"/>
        </w:tabs>
        <w:spacing w:line="240" w:lineRule="auto"/>
        <w:jc w:val="both"/>
        <w:rPr>
          <w:rFonts w:ascii="Arial" w:hAnsi="Arial" w:cs="Arial"/>
        </w:rPr>
      </w:pPr>
      <w:r w:rsidRPr="00A94DA0">
        <w:rPr>
          <w:rFonts w:ascii="Arial" w:hAnsi="Arial" w:cs="Arial"/>
        </w:rPr>
        <w:t>The Engineering Section is responsible for developing the Priority System.  They have developed a System that includes factors for projects that:</w:t>
      </w:r>
    </w:p>
    <w:p w:rsidR="00B8203B" w:rsidRPr="00A94DA0" w:rsidRDefault="00B8203B" w:rsidP="007E77FB">
      <w:pPr>
        <w:pStyle w:val="BodyText3"/>
        <w:tabs>
          <w:tab w:val="clear" w:pos="-720"/>
          <w:tab w:val="left" w:pos="1440"/>
          <w:tab w:val="left" w:pos="2160"/>
        </w:tabs>
        <w:spacing w:after="0"/>
        <w:ind w:left="2160" w:hanging="1440"/>
        <w:rPr>
          <w:rFonts w:ascii="Arial" w:hAnsi="Arial" w:cs="Arial"/>
        </w:rPr>
      </w:pPr>
      <w:r w:rsidRPr="00A94DA0">
        <w:rPr>
          <w:rFonts w:ascii="Arial" w:hAnsi="Arial" w:cs="Arial"/>
        </w:rPr>
        <w:tab/>
        <w:t>(a)</w:t>
      </w:r>
      <w:r w:rsidRPr="00A94DA0">
        <w:rPr>
          <w:rFonts w:ascii="Arial" w:hAnsi="Arial" w:cs="Arial"/>
        </w:rPr>
        <w:tab/>
      </w:r>
      <w:proofErr w:type="gramStart"/>
      <w:r w:rsidRPr="00A94DA0">
        <w:rPr>
          <w:rFonts w:ascii="Arial" w:hAnsi="Arial" w:cs="Arial"/>
        </w:rPr>
        <w:t>address</w:t>
      </w:r>
      <w:proofErr w:type="gramEnd"/>
      <w:r w:rsidRPr="00A94DA0">
        <w:rPr>
          <w:rFonts w:ascii="Arial" w:hAnsi="Arial" w:cs="Arial"/>
        </w:rPr>
        <w:t xml:space="preserve"> the most serious risk to human health,</w:t>
      </w:r>
    </w:p>
    <w:p w:rsidR="00B8203B" w:rsidRPr="00A94DA0" w:rsidRDefault="00B8203B" w:rsidP="007E77FB">
      <w:pPr>
        <w:pStyle w:val="BodyText3"/>
        <w:tabs>
          <w:tab w:val="clear" w:pos="-720"/>
          <w:tab w:val="left" w:pos="1440"/>
          <w:tab w:val="left" w:pos="2160"/>
        </w:tabs>
        <w:spacing w:after="0"/>
        <w:ind w:left="2160" w:hanging="1440"/>
        <w:rPr>
          <w:rFonts w:ascii="Arial" w:hAnsi="Arial" w:cs="Arial"/>
        </w:rPr>
      </w:pPr>
      <w:r w:rsidRPr="00A94DA0">
        <w:rPr>
          <w:rFonts w:ascii="Arial" w:hAnsi="Arial" w:cs="Arial"/>
        </w:rPr>
        <w:tab/>
        <w:t>(b)</w:t>
      </w:r>
      <w:r w:rsidRPr="00A94DA0">
        <w:rPr>
          <w:rFonts w:ascii="Arial" w:hAnsi="Arial" w:cs="Arial"/>
        </w:rPr>
        <w:tab/>
      </w:r>
      <w:proofErr w:type="gramStart"/>
      <w:r w:rsidRPr="00A94DA0">
        <w:rPr>
          <w:rFonts w:ascii="Arial" w:hAnsi="Arial" w:cs="Arial"/>
        </w:rPr>
        <w:t>are</w:t>
      </w:r>
      <w:proofErr w:type="gramEnd"/>
      <w:r w:rsidRPr="00A94DA0">
        <w:rPr>
          <w:rFonts w:ascii="Arial" w:hAnsi="Arial" w:cs="Arial"/>
        </w:rPr>
        <w:t xml:space="preserve"> necessary to ensure compliance with the requirements of the SDWA, and</w:t>
      </w:r>
    </w:p>
    <w:p w:rsidR="00B8203B" w:rsidRPr="00A94DA0" w:rsidRDefault="00B8203B" w:rsidP="007E77FB">
      <w:pPr>
        <w:pStyle w:val="BodyText3"/>
        <w:tabs>
          <w:tab w:val="clear" w:pos="-720"/>
          <w:tab w:val="left" w:pos="1440"/>
          <w:tab w:val="left" w:pos="2160"/>
        </w:tabs>
        <w:spacing w:after="0" w:line="240" w:lineRule="auto"/>
        <w:ind w:left="2160" w:hanging="1440"/>
        <w:rPr>
          <w:rFonts w:ascii="Arial" w:hAnsi="Arial" w:cs="Arial"/>
        </w:rPr>
      </w:pPr>
      <w:r w:rsidRPr="00A94DA0">
        <w:rPr>
          <w:rFonts w:ascii="Arial" w:hAnsi="Arial" w:cs="Arial"/>
        </w:rPr>
        <w:tab/>
        <w:t>(c)</w:t>
      </w:r>
      <w:r w:rsidRPr="00A94DA0">
        <w:rPr>
          <w:rFonts w:ascii="Arial" w:hAnsi="Arial" w:cs="Arial"/>
        </w:rPr>
        <w:tab/>
      </w:r>
      <w:proofErr w:type="gramStart"/>
      <w:r w:rsidRPr="00A94DA0">
        <w:rPr>
          <w:rFonts w:ascii="Arial" w:hAnsi="Arial" w:cs="Arial"/>
        </w:rPr>
        <w:t>assist</w:t>
      </w:r>
      <w:proofErr w:type="gramEnd"/>
      <w:r w:rsidRPr="00A94DA0">
        <w:rPr>
          <w:rFonts w:ascii="Arial" w:hAnsi="Arial" w:cs="Arial"/>
        </w:rPr>
        <w:t xml:space="preserve"> systems most in need on a per household basis according to State affordability criteria.</w:t>
      </w:r>
    </w:p>
    <w:p w:rsidR="007E77FB" w:rsidRPr="00A94DA0" w:rsidRDefault="007E77FB" w:rsidP="007E77FB">
      <w:pPr>
        <w:pStyle w:val="BodyText3"/>
        <w:tabs>
          <w:tab w:val="clear" w:pos="-720"/>
          <w:tab w:val="left" w:pos="1440"/>
          <w:tab w:val="left" w:pos="2160"/>
        </w:tabs>
        <w:spacing w:after="0" w:line="240" w:lineRule="auto"/>
        <w:ind w:left="2160" w:hanging="1440"/>
        <w:rPr>
          <w:rFonts w:ascii="Arial" w:hAnsi="Arial" w:cs="Arial"/>
        </w:rPr>
      </w:pPr>
    </w:p>
    <w:p w:rsidR="00B8203B" w:rsidRPr="00A94DA0" w:rsidRDefault="00B8203B" w:rsidP="00121DD0">
      <w:pPr>
        <w:pStyle w:val="BodyText3"/>
        <w:tabs>
          <w:tab w:val="left" w:pos="1620"/>
        </w:tabs>
        <w:spacing w:line="240" w:lineRule="auto"/>
        <w:jc w:val="both"/>
        <w:rPr>
          <w:rFonts w:ascii="Arial" w:hAnsi="Arial" w:cs="Arial"/>
        </w:rPr>
      </w:pPr>
      <w:r w:rsidRPr="00A94DA0">
        <w:rPr>
          <w:rFonts w:ascii="Arial" w:hAnsi="Arial" w:cs="Arial"/>
        </w:rPr>
        <w:t>The Priority System Questionnaire is sent to each Public Water System (PWS) in the State each year.  The Questionnaire describes the Priority System used by the DWSRF program and lists the point values assigned to each category in the Priority System.  The Engineering Section sends the Questionnaire to the PWS so they can add new projects to the Priority List.  The Engineering Section evaluates the Questionnaires that are returned and assigns point values to the various categories, included as Appendix A.  A project’s total points are used to determine the project’s ranking.  The more points that a project receives, the higher it is placed on the priority list.  The new projects are added to the projects which were not funded from the previous Priority List, and a new Priority List is assembled.</w:t>
      </w:r>
    </w:p>
    <w:p w:rsidR="00B8203B" w:rsidRDefault="00B8203B" w:rsidP="00121DD0">
      <w:pPr>
        <w:pStyle w:val="BodyText3"/>
        <w:spacing w:line="240" w:lineRule="auto"/>
        <w:jc w:val="both"/>
        <w:rPr>
          <w:rFonts w:ascii="Arial" w:hAnsi="Arial" w:cs="Arial"/>
        </w:rPr>
      </w:pPr>
      <w:r w:rsidRPr="00A94DA0">
        <w:rPr>
          <w:rFonts w:ascii="Arial" w:hAnsi="Arial" w:cs="Arial"/>
        </w:rPr>
        <w:t>The only way a project can be placed on the Priority List is by an entity submitting a Questionnaire for the project.  Since submitting the Questionnaire is a voluntary task, only projects that expect to be funded by the DWSRF program are listed on the Priority List.  Once the Engineering Section prepares the Priority List, it is the Water Division’s responsibility to create a Fundable List from the Priority List.</w:t>
      </w:r>
    </w:p>
    <w:p w:rsidR="00396398" w:rsidRPr="00A94DA0" w:rsidRDefault="00396398" w:rsidP="00121DD0">
      <w:pPr>
        <w:pStyle w:val="BodyText3"/>
        <w:spacing w:line="240" w:lineRule="auto"/>
        <w:jc w:val="both"/>
        <w:rPr>
          <w:rFonts w:ascii="Arial" w:hAnsi="Arial" w:cs="Arial"/>
        </w:rPr>
      </w:pPr>
    </w:p>
    <w:p w:rsidR="00B8203B" w:rsidRPr="00A94DA0" w:rsidRDefault="00292B76" w:rsidP="00E16A59">
      <w:pPr>
        <w:pStyle w:val="BodyText3"/>
        <w:tabs>
          <w:tab w:val="left" w:pos="720"/>
          <w:tab w:val="left" w:pos="1440"/>
          <w:tab w:val="left" w:pos="2160"/>
        </w:tabs>
        <w:ind w:left="720"/>
        <w:outlineLvl w:val="2"/>
        <w:rPr>
          <w:rFonts w:ascii="Arial" w:hAnsi="Arial" w:cs="Arial"/>
          <w:b/>
          <w:bCs/>
          <w:i/>
        </w:rPr>
      </w:pPr>
      <w:bookmarkStart w:id="80" w:name="_Toc226519165"/>
      <w:bookmarkStart w:id="81" w:name="_Toc226520800"/>
      <w:bookmarkStart w:id="82" w:name="_Toc227480098"/>
      <w:bookmarkStart w:id="83" w:name="_Toc258414490"/>
      <w:bookmarkStart w:id="84" w:name="_Toc262195723"/>
      <w:bookmarkStart w:id="85" w:name="_Toc286402261"/>
      <w:bookmarkStart w:id="86" w:name="_Toc292798118"/>
      <w:bookmarkStart w:id="87" w:name="_Toc292885241"/>
      <w:bookmarkStart w:id="88" w:name="_Toc294791639"/>
      <w:bookmarkStart w:id="89" w:name="_Toc326819761"/>
      <w:r>
        <w:rPr>
          <w:rFonts w:ascii="Arial" w:hAnsi="Arial" w:cs="Arial"/>
          <w:b/>
          <w:bCs/>
          <w:i/>
        </w:rPr>
        <w:lastRenderedPageBreak/>
        <w:tab/>
      </w:r>
      <w:r w:rsidR="00B8203B" w:rsidRPr="00A94DA0">
        <w:rPr>
          <w:rFonts w:ascii="Arial" w:hAnsi="Arial" w:cs="Arial"/>
          <w:b/>
          <w:bCs/>
          <w:i/>
        </w:rPr>
        <w:t>2.</w:t>
      </w:r>
      <w:r w:rsidR="00B8203B" w:rsidRPr="00A94DA0">
        <w:rPr>
          <w:rFonts w:ascii="Arial" w:hAnsi="Arial" w:cs="Arial"/>
          <w:b/>
          <w:bCs/>
          <w:i/>
        </w:rPr>
        <w:tab/>
        <w:t>Priority List of Projects</w:t>
      </w:r>
      <w:bookmarkEnd w:id="80"/>
      <w:bookmarkEnd w:id="81"/>
      <w:bookmarkEnd w:id="82"/>
      <w:bookmarkEnd w:id="83"/>
      <w:bookmarkEnd w:id="84"/>
      <w:bookmarkEnd w:id="85"/>
      <w:bookmarkEnd w:id="86"/>
      <w:bookmarkEnd w:id="87"/>
      <w:bookmarkEnd w:id="88"/>
      <w:bookmarkEnd w:id="89"/>
    </w:p>
    <w:p w:rsidR="00236066" w:rsidRPr="00A94DA0" w:rsidRDefault="00236066" w:rsidP="00121DD0">
      <w:pPr>
        <w:pStyle w:val="BodyText3"/>
        <w:spacing w:line="240" w:lineRule="auto"/>
        <w:jc w:val="both"/>
        <w:rPr>
          <w:rFonts w:ascii="Arial" w:hAnsi="Arial" w:cs="Arial"/>
        </w:rPr>
      </w:pPr>
      <w:bookmarkStart w:id="90" w:name="_Toc226519166"/>
      <w:bookmarkStart w:id="91" w:name="_Toc226520801"/>
      <w:bookmarkStart w:id="92" w:name="_Toc227480099"/>
      <w:bookmarkStart w:id="93" w:name="_Toc258414491"/>
      <w:bookmarkStart w:id="94" w:name="_Toc262195724"/>
      <w:bookmarkStart w:id="95" w:name="_Toc286402262"/>
      <w:bookmarkStart w:id="96" w:name="_Toc292798119"/>
      <w:bookmarkStart w:id="97" w:name="_Toc292885242"/>
      <w:bookmarkStart w:id="98" w:name="_Toc294791640"/>
      <w:r w:rsidRPr="00A94DA0">
        <w:rPr>
          <w:rFonts w:ascii="Arial" w:hAnsi="Arial" w:cs="Arial"/>
        </w:rPr>
        <w:t xml:space="preserve">The Priority List is a list of projects that are interested in utilizing funding from the DWSRF program.  Each project goes through an evaluation process to determine its relative priority as compared to the rest of the projects seeking funding through the DWSRF program.  The Engineering Section prepares the Priority System used to rank projects, included as Appendix A, sends out the Questionnaires, determines the priority points for the projects that return Questionnaires and develops the Priority List.  The Water Division then takes the Priority List and from this list establishes a Fundable List.  The Fundable List is </w:t>
      </w:r>
      <w:r w:rsidRPr="00A94DA0">
        <w:rPr>
          <w:rFonts w:ascii="Arial" w:hAnsi="Arial" w:cs="Arial"/>
          <w:bCs/>
        </w:rPr>
        <w:t>not</w:t>
      </w:r>
      <w:r w:rsidRPr="00A94DA0">
        <w:rPr>
          <w:rFonts w:ascii="Arial" w:hAnsi="Arial" w:cs="Arial"/>
        </w:rPr>
        <w:t xml:space="preserve"> a separate list, but is instead composed of projects from the Priority List that expect to expend funds in the near future (twelve months). </w:t>
      </w:r>
    </w:p>
    <w:p w:rsidR="00236066" w:rsidRPr="00A94DA0" w:rsidRDefault="00236066" w:rsidP="00121DD0">
      <w:pPr>
        <w:pStyle w:val="BodyText3"/>
        <w:spacing w:line="240" w:lineRule="auto"/>
        <w:jc w:val="both"/>
        <w:rPr>
          <w:rFonts w:ascii="Arial" w:hAnsi="Arial" w:cs="Arial"/>
        </w:rPr>
      </w:pPr>
      <w:r w:rsidRPr="00A94DA0">
        <w:rPr>
          <w:rFonts w:ascii="Arial" w:hAnsi="Arial" w:cs="Arial"/>
        </w:rPr>
        <w:t xml:space="preserve">In theory, the projects with the highest priority points get funded first.  But in practice, it does not work that way.  Most of the projects on the list cannot be funded exclusively through the DWSRF program.  These projects typically require large amounts of grant funds that the DWSRF program cannot provide.  The projects on the Fundable List are projects that either can be funded exclusively through the DWSRF program or have all of their other funding in place. </w:t>
      </w:r>
    </w:p>
    <w:p w:rsidR="00236066" w:rsidRDefault="00236066" w:rsidP="00121DD0">
      <w:pPr>
        <w:pStyle w:val="BodyText3"/>
        <w:spacing w:line="240" w:lineRule="auto"/>
        <w:jc w:val="both"/>
        <w:rPr>
          <w:rFonts w:ascii="Arial" w:hAnsi="Arial" w:cs="Arial"/>
        </w:rPr>
      </w:pPr>
      <w:r w:rsidRPr="00A94DA0">
        <w:rPr>
          <w:rFonts w:ascii="Arial" w:hAnsi="Arial" w:cs="Arial"/>
        </w:rPr>
        <w:t xml:space="preserve">40 CFR 35.3555(d) states that the Priority Lists of projects may be amended during the year under provisions established in the IUP as long as additions or other substantive changes to the lists, except projects funded on an emergency basis, go through a public review process. </w:t>
      </w:r>
      <w:r w:rsidR="000A1435">
        <w:rPr>
          <w:rFonts w:ascii="Arial" w:hAnsi="Arial" w:cs="Arial"/>
        </w:rPr>
        <w:t xml:space="preserve">The public review process will include placing it on ANRC’s website for a minimum of thirty days.  </w:t>
      </w:r>
      <w:r w:rsidRPr="00A94DA0">
        <w:rPr>
          <w:rFonts w:ascii="Arial" w:hAnsi="Arial" w:cs="Arial"/>
        </w:rPr>
        <w:t xml:space="preserve"> </w:t>
      </w:r>
    </w:p>
    <w:p w:rsidR="004C42D1" w:rsidRPr="00CD4DC0" w:rsidRDefault="0017565F" w:rsidP="004C42D1">
      <w:pPr>
        <w:pStyle w:val="BodyText3"/>
        <w:spacing w:before="120" w:after="120" w:line="240" w:lineRule="auto"/>
        <w:jc w:val="both"/>
        <w:rPr>
          <w:rFonts w:ascii="Arial" w:hAnsi="Arial" w:cs="Arial"/>
        </w:rPr>
      </w:pPr>
      <w:bookmarkStart w:id="99" w:name="_Toc262195726"/>
      <w:bookmarkStart w:id="100" w:name="_Toc286402264"/>
      <w:bookmarkStart w:id="101" w:name="_Toc292798121"/>
      <w:bookmarkStart w:id="102" w:name="_Toc292885244"/>
      <w:bookmarkStart w:id="103" w:name="_Toc294791642"/>
      <w:r w:rsidRPr="004C42D1">
        <w:rPr>
          <w:rFonts w:ascii="Arial" w:hAnsi="Arial" w:cs="Arial"/>
        </w:rPr>
        <w:t>DWSRF projects that are qualified (in whole or in part) for GPR will be ranked on the same State priority list with non-GPR projects, and will be identified as GPR projects on those lists. Once ranked they will be selected separately from non-GPR projects, using the same priority system principles described above, until the total value of executed assistance agreements in qualified GPR projects totals an amount equal to at least 20 percent of the State’s 2011 capitalization grant.</w:t>
      </w:r>
      <w:bookmarkStart w:id="104" w:name="_Toc326819762"/>
      <w:bookmarkEnd w:id="99"/>
      <w:bookmarkEnd w:id="100"/>
      <w:bookmarkEnd w:id="101"/>
      <w:bookmarkEnd w:id="102"/>
      <w:bookmarkEnd w:id="103"/>
      <w:r w:rsidR="004C42D1">
        <w:rPr>
          <w:rFonts w:ascii="Arial" w:hAnsi="Arial" w:cs="Arial"/>
        </w:rPr>
        <w:t xml:space="preserve"> </w:t>
      </w:r>
      <w:r w:rsidR="004C42D1" w:rsidRPr="004C42D1">
        <w:rPr>
          <w:rFonts w:ascii="Arial" w:hAnsi="Arial" w:cs="Arial"/>
        </w:rPr>
        <w:t xml:space="preserve"> </w:t>
      </w:r>
      <w:r w:rsidR="004C42D1" w:rsidRPr="00CD4DC0">
        <w:rPr>
          <w:rFonts w:ascii="Arial" w:hAnsi="Arial" w:cs="Arial"/>
        </w:rPr>
        <w:t>Arkansas has chosen four projects that qualify as green projects to satisfy the 2011 cap grant requirement, two projects to satisfy the 2012 cap grant requirements and two projects for the 2013 cap grant requirements.  To date, Arkansas has not chosen any green projects for the 2014 cap grant allotment.</w:t>
      </w:r>
      <w:r w:rsidR="004C42D1" w:rsidRPr="00CD4DC0">
        <w:rPr>
          <w:rFonts w:ascii="Arial" w:hAnsi="Arial" w:cs="Arial"/>
          <w:b/>
        </w:rPr>
        <w:t xml:space="preserve"> </w:t>
      </w:r>
    </w:p>
    <w:p w:rsidR="00B8203B" w:rsidRPr="00A94DA0" w:rsidRDefault="004C42D1" w:rsidP="00FC5767">
      <w:pPr>
        <w:pStyle w:val="BodyText3"/>
        <w:spacing w:after="120" w:line="240" w:lineRule="auto"/>
        <w:jc w:val="both"/>
        <w:rPr>
          <w:rFonts w:ascii="Arial" w:hAnsi="Arial" w:cs="Arial"/>
          <w:i/>
        </w:rPr>
      </w:pPr>
      <w:r>
        <w:rPr>
          <w:rFonts w:ascii="Arial" w:hAnsi="Arial" w:cs="Arial"/>
        </w:rPr>
        <w:tab/>
      </w:r>
      <w:r w:rsidR="00B8203B" w:rsidRPr="00A94DA0">
        <w:rPr>
          <w:rFonts w:ascii="Arial" w:hAnsi="Arial" w:cs="Arial"/>
          <w:b/>
          <w:i/>
        </w:rPr>
        <w:t>3</w:t>
      </w:r>
      <w:r w:rsidR="00292B76">
        <w:rPr>
          <w:rFonts w:ascii="Arial" w:hAnsi="Arial" w:cs="Arial"/>
          <w:b/>
          <w:bCs/>
          <w:i/>
        </w:rPr>
        <w:t>.</w:t>
      </w:r>
      <w:r w:rsidR="00292B76">
        <w:rPr>
          <w:rFonts w:ascii="Arial" w:hAnsi="Arial" w:cs="Arial"/>
          <w:b/>
          <w:bCs/>
          <w:i/>
        </w:rPr>
        <w:tab/>
      </w:r>
      <w:r w:rsidR="00B8203B" w:rsidRPr="00A94DA0">
        <w:rPr>
          <w:rFonts w:ascii="Arial" w:hAnsi="Arial" w:cs="Arial"/>
          <w:b/>
          <w:bCs/>
          <w:i/>
        </w:rPr>
        <w:t>Fundable List of Projects</w:t>
      </w:r>
      <w:bookmarkEnd w:id="90"/>
      <w:bookmarkEnd w:id="91"/>
      <w:bookmarkEnd w:id="92"/>
      <w:bookmarkEnd w:id="93"/>
      <w:bookmarkEnd w:id="94"/>
      <w:bookmarkEnd w:id="95"/>
      <w:bookmarkEnd w:id="96"/>
      <w:bookmarkEnd w:id="97"/>
      <w:bookmarkEnd w:id="98"/>
      <w:bookmarkEnd w:id="104"/>
    </w:p>
    <w:p w:rsidR="00236066" w:rsidRPr="00A94DA0" w:rsidRDefault="00236066" w:rsidP="00FC5767">
      <w:pPr>
        <w:pStyle w:val="BodyText3"/>
        <w:spacing w:after="120" w:line="240" w:lineRule="auto"/>
        <w:jc w:val="both"/>
        <w:rPr>
          <w:rFonts w:ascii="Arial" w:hAnsi="Arial" w:cs="Arial"/>
        </w:rPr>
      </w:pPr>
      <w:bookmarkStart w:id="105" w:name="_Toc262195725"/>
      <w:bookmarkStart w:id="106" w:name="_Toc286402263"/>
      <w:bookmarkStart w:id="107" w:name="_Toc292798120"/>
      <w:bookmarkStart w:id="108" w:name="_Toc292885243"/>
      <w:bookmarkStart w:id="109" w:name="_Toc294791641"/>
      <w:bookmarkStart w:id="110" w:name="_Toc226519167"/>
      <w:bookmarkStart w:id="111" w:name="_Toc226520802"/>
      <w:bookmarkStart w:id="112" w:name="_Toc227480100"/>
      <w:bookmarkStart w:id="113" w:name="_Toc258414492"/>
      <w:proofErr w:type="gramStart"/>
      <w:r w:rsidRPr="00A94DA0">
        <w:rPr>
          <w:rFonts w:ascii="Arial" w:hAnsi="Arial" w:cs="Arial"/>
        </w:rPr>
        <w:t xml:space="preserve">40 CFR </w:t>
      </w:r>
      <w:r w:rsidR="00B5401D" w:rsidRPr="00A94DA0">
        <w:rPr>
          <w:rFonts w:ascii="Arial" w:hAnsi="Arial" w:cs="Arial"/>
        </w:rPr>
        <w:t>35.3555I (</w:t>
      </w:r>
      <w:r w:rsidRPr="00A94DA0">
        <w:rPr>
          <w:rFonts w:ascii="Arial" w:hAnsi="Arial" w:cs="Arial"/>
        </w:rPr>
        <w:t>2</w:t>
      </w:r>
      <w:r w:rsidR="00B5401D" w:rsidRPr="00A94DA0">
        <w:rPr>
          <w:rFonts w:ascii="Arial" w:hAnsi="Arial" w:cs="Arial"/>
        </w:rPr>
        <w:t>) (</w:t>
      </w:r>
      <w:proofErr w:type="spellStart"/>
      <w:r w:rsidRPr="00A94DA0">
        <w:rPr>
          <w:rFonts w:ascii="Arial" w:hAnsi="Arial" w:cs="Arial"/>
        </w:rPr>
        <w:t>i</w:t>
      </w:r>
      <w:proofErr w:type="spellEnd"/>
      <w:r w:rsidRPr="00A94DA0">
        <w:rPr>
          <w:rFonts w:ascii="Arial" w:hAnsi="Arial" w:cs="Arial"/>
        </w:rPr>
        <w:t>) states that the IUP must contain a fundable list of projects that are expected to receive assistance from available funds designated for use in the current IUP.</w:t>
      </w:r>
      <w:proofErr w:type="gramEnd"/>
      <w:r w:rsidRPr="00A94DA0">
        <w:rPr>
          <w:rFonts w:ascii="Arial" w:hAnsi="Arial" w:cs="Arial"/>
        </w:rPr>
        <w:t xml:space="preserve">  The Water Division defines “receive assistance” to mean closing a loan and expending funds.  So, the planned start of construction or of expending funds is our indication of when a project will “receive assistance.”  The process whereby the Water Division has developed a Fundable List from the Priority List consists of contacting -- in writing -- each PWS that submitted a project on the Priority List.  In this letter we ask each PWS if it is going to start construction or expending funds on its project within the next twelve months.  The letter makes it clear that by telling us that they will not be ready to proceed within 12 months does not jeopardize their chance for receiving </w:t>
      </w:r>
      <w:r w:rsidRPr="00A94DA0">
        <w:rPr>
          <w:rFonts w:ascii="Arial" w:hAnsi="Arial" w:cs="Arial"/>
        </w:rPr>
        <w:lastRenderedPageBreak/>
        <w:t>funding from the DWSRF program. We explain that this process is how the Water Division makes its cash flow projections.</w:t>
      </w:r>
    </w:p>
    <w:p w:rsidR="00A026F0" w:rsidRDefault="00236066" w:rsidP="00121DD0">
      <w:pPr>
        <w:pStyle w:val="BodyText3"/>
        <w:spacing w:line="240" w:lineRule="auto"/>
        <w:jc w:val="both"/>
        <w:rPr>
          <w:rFonts w:ascii="Arial" w:hAnsi="Arial" w:cs="Arial"/>
        </w:rPr>
      </w:pPr>
      <w:r w:rsidRPr="00A94DA0">
        <w:rPr>
          <w:rFonts w:ascii="Arial" w:hAnsi="Arial" w:cs="Arial"/>
        </w:rPr>
        <w:t>With this information, the Water Division can project the amount of funds needed and compare these projections with the amount of funds available.  By comparing projections with funding availability, the Water Division can determine if all of the projects can be funded or if some will have to wait for the DWSRF to receive additional funds.</w:t>
      </w:r>
    </w:p>
    <w:p w:rsidR="001E43A3" w:rsidRPr="00A94DA0" w:rsidRDefault="00236066" w:rsidP="00FC5767">
      <w:pPr>
        <w:pStyle w:val="BodyText3"/>
        <w:spacing w:before="120" w:after="120" w:line="240" w:lineRule="auto"/>
        <w:jc w:val="both"/>
        <w:rPr>
          <w:rFonts w:ascii="Arial" w:hAnsi="Arial" w:cs="Arial"/>
        </w:rPr>
      </w:pPr>
      <w:r w:rsidRPr="00A94DA0">
        <w:rPr>
          <w:rFonts w:ascii="Arial" w:hAnsi="Arial" w:cs="Arial"/>
        </w:rPr>
        <w:t>It is Arkansas’ intent to offer funding to all of the projects listed on the Priority List. The Fundable List simply shows those projects that expect to be offered funding fro</w:t>
      </w:r>
      <w:r w:rsidR="001E43A3" w:rsidRPr="00A94DA0">
        <w:rPr>
          <w:rFonts w:ascii="Arial" w:hAnsi="Arial" w:cs="Arial"/>
        </w:rPr>
        <w:t>m the DWSRF in the near future.</w:t>
      </w:r>
      <w:bookmarkStart w:id="114" w:name="_Toc326819763"/>
    </w:p>
    <w:p w:rsidR="00C67BA7" w:rsidRPr="00A94DA0" w:rsidRDefault="001E43A3" w:rsidP="00FC5767">
      <w:pPr>
        <w:pStyle w:val="BodyText3"/>
        <w:spacing w:before="120" w:after="120" w:line="240" w:lineRule="auto"/>
        <w:jc w:val="both"/>
        <w:rPr>
          <w:rFonts w:ascii="Arial" w:hAnsi="Arial" w:cs="Arial"/>
          <w:bCs/>
        </w:rPr>
      </w:pPr>
      <w:r w:rsidRPr="00911756">
        <w:rPr>
          <w:rFonts w:ascii="Arial" w:hAnsi="Arial" w:cs="Arial"/>
          <w:bCs/>
        </w:rPr>
        <w:t>S</w:t>
      </w:r>
      <w:r w:rsidR="003F75F0" w:rsidRPr="00911756">
        <w:rPr>
          <w:rFonts w:ascii="Arial" w:hAnsi="Arial" w:cs="Arial"/>
          <w:bCs/>
        </w:rPr>
        <w:t>ee Chart 6-1 – SFY2015</w:t>
      </w:r>
      <w:r w:rsidR="00C67BA7" w:rsidRPr="00911756">
        <w:rPr>
          <w:rFonts w:ascii="Arial" w:hAnsi="Arial" w:cs="Arial"/>
          <w:bCs/>
        </w:rPr>
        <w:t xml:space="preserve"> Drinking Water Project Fundable Priority List</w:t>
      </w:r>
    </w:p>
    <w:p w:rsidR="00A463C5" w:rsidRPr="00A94DA0" w:rsidRDefault="00A463C5" w:rsidP="00FC5767">
      <w:pPr>
        <w:pStyle w:val="BodyText3"/>
        <w:numPr>
          <w:ilvl w:val="0"/>
          <w:numId w:val="5"/>
        </w:numPr>
        <w:tabs>
          <w:tab w:val="left" w:pos="720"/>
          <w:tab w:val="left" w:pos="2160"/>
        </w:tabs>
        <w:spacing w:before="120" w:after="120"/>
        <w:ind w:hanging="1080"/>
        <w:outlineLvl w:val="2"/>
        <w:rPr>
          <w:rFonts w:ascii="Arial" w:hAnsi="Arial" w:cs="Arial"/>
          <w:b/>
          <w:bCs/>
          <w:i/>
        </w:rPr>
      </w:pPr>
      <w:bookmarkStart w:id="115" w:name="_Toc326819764"/>
      <w:r w:rsidRPr="00A94DA0">
        <w:rPr>
          <w:rFonts w:ascii="Arial" w:hAnsi="Arial" w:cs="Arial"/>
          <w:b/>
          <w:bCs/>
          <w:i/>
        </w:rPr>
        <w:t>Bypass Procedures</w:t>
      </w:r>
      <w:bookmarkEnd w:id="115"/>
    </w:p>
    <w:p w:rsidR="00A463C5" w:rsidRPr="00A94DA0" w:rsidRDefault="00A463C5" w:rsidP="00FC5767">
      <w:pPr>
        <w:pStyle w:val="BodyText3"/>
        <w:spacing w:before="120" w:after="120" w:line="240" w:lineRule="auto"/>
        <w:jc w:val="both"/>
        <w:rPr>
          <w:rFonts w:ascii="Arial" w:hAnsi="Arial" w:cs="Arial"/>
        </w:rPr>
      </w:pPr>
      <w:r w:rsidRPr="00A94DA0">
        <w:rPr>
          <w:rFonts w:ascii="Arial" w:hAnsi="Arial" w:cs="Arial"/>
        </w:rPr>
        <w:t>Arkansas’ intention is to fund every project on the Priority List as it becomes ready to proceed.  With the exception of an emergency public health project, the State does not plan to bypass a project that is ready to proceed for another project with a lower ranking.</w:t>
      </w:r>
    </w:p>
    <w:p w:rsidR="00A463C5" w:rsidRPr="00A94DA0" w:rsidRDefault="00A463C5" w:rsidP="00FC5767">
      <w:pPr>
        <w:pStyle w:val="BodyText3"/>
        <w:spacing w:before="120" w:after="120" w:line="240" w:lineRule="auto"/>
        <w:jc w:val="both"/>
        <w:rPr>
          <w:rFonts w:ascii="Arial" w:hAnsi="Arial" w:cs="Arial"/>
        </w:rPr>
      </w:pPr>
      <w:r w:rsidRPr="00A94DA0">
        <w:rPr>
          <w:rFonts w:ascii="Arial" w:hAnsi="Arial" w:cs="Arial"/>
        </w:rPr>
        <w:t xml:space="preserve">If a project’s readiness to </w:t>
      </w:r>
      <w:proofErr w:type="gramStart"/>
      <w:r w:rsidRPr="00A94DA0">
        <w:rPr>
          <w:rFonts w:ascii="Arial" w:hAnsi="Arial" w:cs="Arial"/>
        </w:rPr>
        <w:t>proceed</w:t>
      </w:r>
      <w:proofErr w:type="gramEnd"/>
      <w:r w:rsidRPr="00A94DA0">
        <w:rPr>
          <w:rFonts w:ascii="Arial" w:hAnsi="Arial" w:cs="Arial"/>
        </w:rPr>
        <w:t xml:space="preserve"> status changes after it was placed on the Fundable List, the State reserves the right to put the project on hold and take another project from the Priority List that is ready to proceed in its place.  Previous examples of this kind of problem include court cases being filed, other funding being withdrawn, or change in administration of the entity proposing the project.  If a project is not ready to proceed, the Water Division will substitute the next project on the priority list that is ready to proceed.</w:t>
      </w:r>
    </w:p>
    <w:p w:rsidR="00A463C5" w:rsidRDefault="00A463C5" w:rsidP="00FC5767">
      <w:pPr>
        <w:pStyle w:val="BodyText3"/>
        <w:spacing w:before="120" w:after="120" w:line="240" w:lineRule="auto"/>
        <w:jc w:val="both"/>
        <w:rPr>
          <w:rFonts w:ascii="Arial" w:hAnsi="Arial" w:cs="Arial"/>
        </w:rPr>
      </w:pPr>
      <w:r w:rsidRPr="00A94DA0">
        <w:rPr>
          <w:rFonts w:ascii="Arial" w:hAnsi="Arial" w:cs="Arial"/>
        </w:rPr>
        <w:t>If the situation develops which causes the State to bypass a project that is ready to proceed for another project, the State will report the case to EPA and include an explanation of the situation in the Annual Report.</w:t>
      </w:r>
    </w:p>
    <w:p w:rsidR="00B8203B" w:rsidRPr="00282ED6" w:rsidRDefault="00A16A0E" w:rsidP="00FC5767">
      <w:pPr>
        <w:pStyle w:val="BodyText3"/>
        <w:numPr>
          <w:ilvl w:val="0"/>
          <w:numId w:val="5"/>
        </w:numPr>
        <w:tabs>
          <w:tab w:val="left" w:pos="720"/>
          <w:tab w:val="left" w:pos="2160"/>
        </w:tabs>
        <w:spacing w:before="120" w:after="120"/>
        <w:ind w:hanging="1080"/>
        <w:jc w:val="both"/>
        <w:outlineLvl w:val="2"/>
        <w:rPr>
          <w:rFonts w:ascii="Arial" w:hAnsi="Arial" w:cs="Arial"/>
          <w:i/>
          <w:color w:val="000000"/>
        </w:rPr>
      </w:pPr>
      <w:bookmarkStart w:id="116" w:name="_Toc226519168"/>
      <w:bookmarkStart w:id="117" w:name="_Toc226520803"/>
      <w:bookmarkStart w:id="118" w:name="_Toc227480101"/>
      <w:bookmarkStart w:id="119" w:name="_Toc258414493"/>
      <w:bookmarkStart w:id="120" w:name="_Toc262195727"/>
      <w:bookmarkStart w:id="121" w:name="_Toc286402265"/>
      <w:bookmarkStart w:id="122" w:name="_Toc292798122"/>
      <w:bookmarkStart w:id="123" w:name="_Toc292885245"/>
      <w:bookmarkStart w:id="124" w:name="_Toc294791643"/>
      <w:bookmarkStart w:id="125" w:name="_Toc326819765"/>
      <w:bookmarkEnd w:id="105"/>
      <w:bookmarkEnd w:id="106"/>
      <w:bookmarkEnd w:id="107"/>
      <w:bookmarkEnd w:id="108"/>
      <w:bookmarkEnd w:id="109"/>
      <w:bookmarkEnd w:id="114"/>
      <w:bookmarkEnd w:id="110"/>
      <w:bookmarkEnd w:id="111"/>
      <w:bookmarkEnd w:id="112"/>
      <w:bookmarkEnd w:id="113"/>
      <w:r w:rsidRPr="00282ED6">
        <w:rPr>
          <w:rFonts w:ascii="Arial" w:hAnsi="Arial" w:cs="Arial"/>
          <w:b/>
          <w:bCs/>
          <w:i/>
          <w:color w:val="000000"/>
        </w:rPr>
        <w:t>E</w:t>
      </w:r>
      <w:r w:rsidR="00B8203B" w:rsidRPr="00282ED6">
        <w:rPr>
          <w:rFonts w:ascii="Arial" w:hAnsi="Arial" w:cs="Arial"/>
          <w:b/>
          <w:bCs/>
          <w:i/>
          <w:color w:val="000000"/>
        </w:rPr>
        <w:t>mergency Public Health Projects</w:t>
      </w:r>
      <w:bookmarkEnd w:id="116"/>
      <w:bookmarkEnd w:id="117"/>
      <w:bookmarkEnd w:id="118"/>
      <w:bookmarkEnd w:id="119"/>
      <w:bookmarkEnd w:id="120"/>
      <w:bookmarkEnd w:id="121"/>
      <w:bookmarkEnd w:id="122"/>
      <w:bookmarkEnd w:id="123"/>
      <w:bookmarkEnd w:id="124"/>
      <w:bookmarkEnd w:id="125"/>
    </w:p>
    <w:p w:rsidR="00236066" w:rsidRPr="00A94DA0" w:rsidRDefault="00236066" w:rsidP="00FC5767">
      <w:pPr>
        <w:pStyle w:val="BodyText3"/>
        <w:spacing w:before="120" w:after="120" w:line="240" w:lineRule="auto"/>
        <w:jc w:val="both"/>
        <w:rPr>
          <w:rFonts w:ascii="Arial" w:hAnsi="Arial" w:cs="Arial"/>
        </w:rPr>
      </w:pPr>
      <w:bookmarkStart w:id="126" w:name="_Toc286402266"/>
      <w:bookmarkStart w:id="127" w:name="_Toc292798123"/>
      <w:bookmarkStart w:id="128" w:name="_Toc292885246"/>
      <w:bookmarkStart w:id="129" w:name="_Toc294791644"/>
      <w:r w:rsidRPr="00A94DA0">
        <w:rPr>
          <w:rFonts w:ascii="Arial" w:hAnsi="Arial" w:cs="Arial"/>
        </w:rPr>
        <w:t>Arkansas reserves the right to fund projects not on the Priority List if these projects protect the public from an Imminent Health Threat.  The Arkansas Department of Health is the sole entity in Arkansas that can declare a situation to be an Imminent Health Threat.  The Director or his designee would make the determination of an Imminent Health Threat based on an immediate risk to the public health caused by a situation that is amenable to correction.  The project developed to correct the situation would still have to meet eligible qualifications for funding from the DWSRF program.  This procedure would allow a project designated as an Imminent Health Threat to bypass the Priority List and Fundable List phases of the DWSRF program only.</w:t>
      </w:r>
    </w:p>
    <w:p w:rsidR="00236066" w:rsidRDefault="00236066" w:rsidP="00121DD0">
      <w:pPr>
        <w:pStyle w:val="BodyText3"/>
        <w:spacing w:line="240" w:lineRule="auto"/>
        <w:jc w:val="both"/>
        <w:rPr>
          <w:rFonts w:ascii="Arial" w:hAnsi="Arial" w:cs="Arial"/>
        </w:rPr>
      </w:pPr>
      <w:r w:rsidRPr="00A94DA0">
        <w:rPr>
          <w:rFonts w:ascii="Arial" w:hAnsi="Arial" w:cs="Arial"/>
        </w:rPr>
        <w:t>Arkansas would notify EPA in the event that a project was designated as an Imminent Health Threat.  This project would be reported in the Annual Report for that year and would be discussed during EPA’s annual review.</w:t>
      </w:r>
    </w:p>
    <w:p w:rsidR="003D0124" w:rsidRPr="00AB4917" w:rsidRDefault="003D0124" w:rsidP="00FC5767">
      <w:pPr>
        <w:pStyle w:val="BodyText3"/>
        <w:numPr>
          <w:ilvl w:val="0"/>
          <w:numId w:val="12"/>
        </w:numPr>
        <w:tabs>
          <w:tab w:val="left" w:pos="720"/>
          <w:tab w:val="left" w:pos="1440"/>
        </w:tabs>
        <w:spacing w:before="120" w:after="120"/>
        <w:jc w:val="both"/>
        <w:outlineLvl w:val="1"/>
        <w:rPr>
          <w:rStyle w:val="Emphasis"/>
          <w:rFonts w:ascii="Arial" w:hAnsi="Arial" w:cs="Arial"/>
          <w:b/>
          <w:szCs w:val="23"/>
        </w:rPr>
      </w:pPr>
      <w:bookmarkStart w:id="130" w:name="_Toc326819766"/>
      <w:r w:rsidRPr="00AB4917">
        <w:rPr>
          <w:rStyle w:val="Emphasis"/>
          <w:rFonts w:ascii="Arial" w:hAnsi="Arial" w:cs="Arial"/>
          <w:b/>
          <w:szCs w:val="23"/>
        </w:rPr>
        <w:t xml:space="preserve">Rationale Used to Determine </w:t>
      </w:r>
      <w:r w:rsidR="00AC41E2" w:rsidRPr="00AB4917">
        <w:rPr>
          <w:rStyle w:val="Emphasis"/>
          <w:rFonts w:ascii="Arial" w:hAnsi="Arial" w:cs="Arial"/>
          <w:b/>
          <w:szCs w:val="23"/>
        </w:rPr>
        <w:t>the Type and Terms of Assistance</w:t>
      </w:r>
      <w:bookmarkEnd w:id="126"/>
      <w:bookmarkEnd w:id="127"/>
      <w:bookmarkEnd w:id="128"/>
      <w:bookmarkEnd w:id="129"/>
      <w:bookmarkEnd w:id="130"/>
    </w:p>
    <w:p w:rsidR="00236066" w:rsidRPr="00A94DA0" w:rsidRDefault="00236066" w:rsidP="00FC5767">
      <w:pPr>
        <w:pStyle w:val="BodyText3"/>
        <w:spacing w:before="120" w:after="120" w:line="240" w:lineRule="auto"/>
        <w:jc w:val="both"/>
        <w:rPr>
          <w:rFonts w:ascii="Arial" w:hAnsi="Arial" w:cs="Arial"/>
        </w:rPr>
      </w:pPr>
      <w:bookmarkStart w:id="131" w:name="_Toc226519170"/>
      <w:bookmarkStart w:id="132" w:name="_Toc226520805"/>
      <w:bookmarkStart w:id="133" w:name="_Toc227480103"/>
      <w:bookmarkStart w:id="134" w:name="_Toc258414495"/>
      <w:r w:rsidRPr="00A94DA0">
        <w:rPr>
          <w:rFonts w:ascii="Arial" w:hAnsi="Arial" w:cs="Arial"/>
        </w:rPr>
        <w:lastRenderedPageBreak/>
        <w:t>Prior to FFY 2010, the Division made the decision to only provide one type of assistance - loans. This decision was made because loans provide the most flexible use of the funds in the DWSRF program.  The use of other types of assistance, Insurance or Guarantees, means that funds are tied up and their uses are restricted.  By providing assistance in the form of loans, the Division can vary the terms of the loans to help Disadvantaged Communities, refinance existing debt to improve the finances of entities or pledge the loans to Leverage Issues which would increase the funds available for the DWSRF program.</w:t>
      </w:r>
    </w:p>
    <w:p w:rsidR="00236066" w:rsidRPr="00A94DA0" w:rsidRDefault="00236066" w:rsidP="00FC5767">
      <w:pPr>
        <w:pStyle w:val="BodyText3"/>
        <w:spacing w:before="120" w:after="120" w:line="240" w:lineRule="auto"/>
        <w:jc w:val="both"/>
        <w:rPr>
          <w:rFonts w:ascii="Arial" w:hAnsi="Arial" w:cs="Arial"/>
        </w:rPr>
      </w:pPr>
      <w:r w:rsidRPr="00A94DA0">
        <w:rPr>
          <w:rFonts w:ascii="Arial" w:hAnsi="Arial" w:cs="Arial"/>
        </w:rPr>
        <w:t>The two terms that the Division modifies when it makes loans to entities are the Lending Rate and the Repayment Period.</w:t>
      </w:r>
    </w:p>
    <w:p w:rsidR="00236066" w:rsidRPr="00A94DA0" w:rsidRDefault="00040F05" w:rsidP="00FC5767">
      <w:pPr>
        <w:pStyle w:val="BodyText"/>
        <w:spacing w:before="120" w:after="120" w:line="240" w:lineRule="auto"/>
        <w:rPr>
          <w:rFonts w:ascii="Arial" w:hAnsi="Arial" w:cs="Arial"/>
        </w:rPr>
      </w:pPr>
      <w:r w:rsidRPr="0017565F">
        <w:rPr>
          <w:rFonts w:ascii="Arial" w:hAnsi="Arial" w:cs="Arial"/>
        </w:rPr>
        <w:t>Starting with the</w:t>
      </w:r>
      <w:r w:rsidR="00236066" w:rsidRPr="0017565F">
        <w:rPr>
          <w:rFonts w:ascii="Arial" w:hAnsi="Arial" w:cs="Arial"/>
        </w:rPr>
        <w:t xml:space="preserve"> FFY </w:t>
      </w:r>
      <w:r w:rsidR="00236066" w:rsidRPr="00A94DA0">
        <w:rPr>
          <w:rFonts w:ascii="Arial" w:hAnsi="Arial" w:cs="Arial"/>
        </w:rPr>
        <w:t>2010 capitalization grant, the Division will now provide additional subsidization in the form of principal forgiveness, negative interest rate loans, or grants.</w:t>
      </w:r>
    </w:p>
    <w:p w:rsidR="00236066" w:rsidRPr="00A94DA0" w:rsidRDefault="003F75F0" w:rsidP="00FC5767">
      <w:pPr>
        <w:pStyle w:val="BodyText3"/>
        <w:spacing w:before="120" w:after="120" w:line="240" w:lineRule="auto"/>
        <w:jc w:val="both"/>
        <w:rPr>
          <w:rFonts w:ascii="Arial" w:hAnsi="Arial" w:cs="Arial"/>
        </w:rPr>
      </w:pPr>
      <w:r w:rsidRPr="003F75F0">
        <w:rPr>
          <w:rFonts w:ascii="Arial" w:hAnsi="Arial" w:cs="Arial"/>
        </w:rPr>
        <w:t>Chart 4 and Chart 4-1</w:t>
      </w:r>
      <w:r w:rsidR="00236066" w:rsidRPr="003F75F0">
        <w:rPr>
          <w:rFonts w:ascii="Arial" w:hAnsi="Arial" w:cs="Arial"/>
        </w:rPr>
        <w:t xml:space="preserve"> list the projects that ANRC anticipates funding from the DWSRF program.  These charts show which projects are designated as a Disadvantaged Community or a Small System.</w:t>
      </w:r>
    </w:p>
    <w:p w:rsidR="00B8203B" w:rsidRPr="00282ED6" w:rsidRDefault="003D0AD4" w:rsidP="00FC5767">
      <w:pPr>
        <w:pStyle w:val="BodyText3"/>
        <w:tabs>
          <w:tab w:val="left" w:pos="720"/>
          <w:tab w:val="left" w:pos="1440"/>
          <w:tab w:val="left" w:pos="2160"/>
        </w:tabs>
        <w:spacing w:before="120" w:after="120" w:line="240" w:lineRule="auto"/>
        <w:outlineLvl w:val="2"/>
        <w:rPr>
          <w:rFonts w:ascii="Arial" w:hAnsi="Arial" w:cs="Arial"/>
          <w:b/>
          <w:bCs/>
          <w:i/>
        </w:rPr>
      </w:pPr>
      <w:r w:rsidRPr="00A94DA0">
        <w:rPr>
          <w:rFonts w:ascii="Arial" w:hAnsi="Arial" w:cs="Arial"/>
          <w:b/>
          <w:bCs/>
          <w:szCs w:val="24"/>
        </w:rPr>
        <w:tab/>
      </w:r>
      <w:r w:rsidRPr="00282ED6">
        <w:rPr>
          <w:rFonts w:ascii="Arial" w:hAnsi="Arial" w:cs="Arial"/>
          <w:b/>
          <w:bCs/>
          <w:color w:val="4F81BD"/>
          <w:szCs w:val="24"/>
        </w:rPr>
        <w:tab/>
      </w:r>
      <w:bookmarkStart w:id="135" w:name="_Toc262195728"/>
      <w:bookmarkStart w:id="136" w:name="_Toc286402267"/>
      <w:bookmarkStart w:id="137" w:name="_Toc292798124"/>
      <w:bookmarkStart w:id="138" w:name="_Toc292885247"/>
      <w:bookmarkStart w:id="139" w:name="_Toc294791645"/>
      <w:bookmarkStart w:id="140" w:name="_Toc326819767"/>
      <w:r w:rsidR="00B8203B" w:rsidRPr="00282ED6">
        <w:rPr>
          <w:rFonts w:ascii="Arial" w:hAnsi="Arial" w:cs="Arial"/>
          <w:b/>
          <w:bCs/>
          <w:i/>
        </w:rPr>
        <w:t>1.</w:t>
      </w:r>
      <w:r w:rsidR="00B8203B" w:rsidRPr="00282ED6">
        <w:rPr>
          <w:rFonts w:ascii="Arial" w:hAnsi="Arial" w:cs="Arial"/>
          <w:b/>
          <w:bCs/>
          <w:i/>
        </w:rPr>
        <w:tab/>
        <w:t>Lending Rate</w:t>
      </w:r>
      <w:bookmarkEnd w:id="131"/>
      <w:bookmarkEnd w:id="132"/>
      <w:bookmarkEnd w:id="133"/>
      <w:bookmarkEnd w:id="134"/>
      <w:bookmarkEnd w:id="135"/>
      <w:bookmarkEnd w:id="136"/>
      <w:bookmarkEnd w:id="137"/>
      <w:bookmarkEnd w:id="138"/>
      <w:bookmarkEnd w:id="139"/>
      <w:bookmarkEnd w:id="140"/>
    </w:p>
    <w:p w:rsidR="004929DE" w:rsidRDefault="00236066" w:rsidP="00FC5767">
      <w:pPr>
        <w:pStyle w:val="BodyText"/>
        <w:widowControl/>
        <w:tabs>
          <w:tab w:val="clear" w:pos="-720"/>
        </w:tabs>
        <w:spacing w:before="120" w:after="120" w:line="240" w:lineRule="auto"/>
        <w:rPr>
          <w:rFonts w:ascii="Arial" w:hAnsi="Arial" w:cs="Arial"/>
          <w:bCs/>
        </w:rPr>
      </w:pPr>
      <w:bookmarkStart w:id="141" w:name="_Toc226519171"/>
      <w:bookmarkStart w:id="142" w:name="_Toc226520806"/>
      <w:bookmarkStart w:id="143" w:name="_Toc227480104"/>
      <w:bookmarkStart w:id="144" w:name="_Toc258414496"/>
      <w:bookmarkStart w:id="145" w:name="_Toc262195729"/>
      <w:bookmarkStart w:id="146" w:name="_Toc286402268"/>
      <w:r w:rsidRPr="00A94DA0">
        <w:rPr>
          <w:rFonts w:ascii="Arial" w:hAnsi="Arial" w:cs="Arial"/>
        </w:rPr>
        <w:t xml:space="preserve">The lending rate is composed of two parts: the interest rate and the servicing fee. </w:t>
      </w:r>
      <w:r w:rsidR="00367975" w:rsidRPr="00367975">
        <w:rPr>
          <w:rFonts w:ascii="Arial" w:hAnsi="Arial" w:cs="Arial"/>
        </w:rPr>
        <w:t xml:space="preserve">The Lending Rate will be determined at the time the Borrower is developing the Bond Purchase Agreement and the Bond Ordinance.  The Lending Rate is determined using a formula that starts with a published list of daily market interest rates for a series of maturity dates for General Obligation Bonds.  Those rates are modified to take into account the fact that the DWSRF is a Revenue Bond program and then the series is converted to an average weighted value.  That single rate is then multiplied by 80% to get the Lending Rate. </w:t>
      </w:r>
      <w:r w:rsidR="004929DE" w:rsidRPr="004929DE">
        <w:rPr>
          <w:rFonts w:ascii="Arial" w:hAnsi="Arial" w:cs="Arial"/>
        </w:rPr>
        <w:t>On February 18, 2014, the Lending Rate was 1.75% for a ten year repayment period, 2.90% for a 20 year repayment period, and 3.30% for a thirty year repayment period</w:t>
      </w:r>
      <w:r w:rsidR="004929DE">
        <w:rPr>
          <w:rFonts w:ascii="Arial" w:hAnsi="Arial" w:cs="Arial"/>
          <w:bCs/>
        </w:rPr>
        <w:t>.</w:t>
      </w:r>
    </w:p>
    <w:p w:rsidR="00367975" w:rsidRPr="00A94DA0" w:rsidRDefault="00367975" w:rsidP="00FC5767">
      <w:pPr>
        <w:pStyle w:val="BodyText"/>
        <w:widowControl/>
        <w:tabs>
          <w:tab w:val="clear" w:pos="-720"/>
        </w:tabs>
        <w:spacing w:before="120" w:after="120" w:line="240" w:lineRule="auto"/>
        <w:rPr>
          <w:rFonts w:ascii="Arial" w:hAnsi="Arial" w:cs="Arial"/>
          <w:bCs/>
        </w:rPr>
      </w:pPr>
      <w:r w:rsidRPr="00A94DA0">
        <w:rPr>
          <w:rFonts w:ascii="Arial" w:hAnsi="Arial" w:cs="Arial"/>
          <w:bCs/>
        </w:rPr>
        <w:t>The Division varies the Lending Rate in this manner to encourage entities to repay loans as quickly as possible.  The quicker that entities repay the sooner the DWSRF program will be able to use these funds on future projects.</w:t>
      </w:r>
    </w:p>
    <w:p w:rsidR="00236066" w:rsidRPr="00A94DA0" w:rsidRDefault="00236066" w:rsidP="00FC5767">
      <w:pPr>
        <w:pStyle w:val="BodyText"/>
        <w:widowControl/>
        <w:tabs>
          <w:tab w:val="clear" w:pos="-720"/>
        </w:tabs>
        <w:spacing w:before="120" w:after="120" w:line="240" w:lineRule="auto"/>
        <w:rPr>
          <w:rFonts w:ascii="Arial" w:hAnsi="Arial" w:cs="Arial"/>
          <w:bCs/>
        </w:rPr>
      </w:pPr>
      <w:r w:rsidRPr="00A94DA0">
        <w:rPr>
          <w:rFonts w:ascii="Arial" w:hAnsi="Arial" w:cs="Arial"/>
          <w:bCs/>
        </w:rPr>
        <w:t>The servicing fee is currently set at 1.0%.  Therefore, if the lending rate is 3.5%, it is composed of a 1.0% servicing fee and a 2.5% interest rate.  The servicing fee is the same for all projects, so changes in the interest rate mirror changes in the lending rate.</w:t>
      </w:r>
    </w:p>
    <w:p w:rsidR="0083611D" w:rsidRDefault="008F6701" w:rsidP="00FC5767">
      <w:pPr>
        <w:spacing w:before="120" w:after="120" w:line="240" w:lineRule="auto"/>
        <w:jc w:val="both"/>
        <w:rPr>
          <w:rFonts w:ascii="Arial" w:hAnsi="Arial" w:cs="Arial"/>
          <w:sz w:val="24"/>
        </w:rPr>
      </w:pPr>
      <w:r w:rsidRPr="00A94DA0">
        <w:rPr>
          <w:rFonts w:ascii="Arial" w:hAnsi="Arial" w:cs="Arial"/>
          <w:sz w:val="24"/>
        </w:rPr>
        <w:t xml:space="preserve">The service fees are deposited into the Fees and Administrative account which is outside the DWSRF and not subject to the four percent administration cap applicable to the DWSRF. </w:t>
      </w:r>
    </w:p>
    <w:p w:rsidR="00E57E8F" w:rsidRDefault="008F6701" w:rsidP="00E57E8F">
      <w:pPr>
        <w:spacing w:before="120" w:after="120" w:line="240" w:lineRule="auto"/>
        <w:ind w:left="720"/>
        <w:jc w:val="both"/>
        <w:rPr>
          <w:rFonts w:ascii="Arial" w:hAnsi="Arial" w:cs="Arial"/>
          <w:b/>
          <w:i/>
          <w:sz w:val="24"/>
          <w:szCs w:val="24"/>
        </w:rPr>
      </w:pPr>
      <w:r w:rsidRPr="00A026F0">
        <w:rPr>
          <w:rFonts w:ascii="Arial" w:hAnsi="Arial" w:cs="Arial"/>
          <w:sz w:val="24"/>
          <w:szCs w:val="24"/>
        </w:rPr>
        <w:t xml:space="preserve"> </w:t>
      </w:r>
      <w:r w:rsidR="00265D3E" w:rsidRPr="00A026F0">
        <w:rPr>
          <w:rFonts w:ascii="Arial" w:hAnsi="Arial" w:cs="Arial"/>
          <w:b/>
          <w:bCs/>
          <w:sz w:val="24"/>
          <w:szCs w:val="24"/>
        </w:rPr>
        <w:tab/>
      </w:r>
      <w:bookmarkStart w:id="147" w:name="_Toc292798125"/>
      <w:bookmarkStart w:id="148" w:name="_Toc292885248"/>
      <w:bookmarkStart w:id="149" w:name="_Toc294791646"/>
      <w:bookmarkStart w:id="150" w:name="_Toc326819768"/>
      <w:r w:rsidR="00B8203B" w:rsidRPr="00A026F0">
        <w:rPr>
          <w:rFonts w:ascii="Arial" w:hAnsi="Arial" w:cs="Arial"/>
          <w:b/>
          <w:bCs/>
          <w:i/>
          <w:sz w:val="24"/>
          <w:szCs w:val="24"/>
        </w:rPr>
        <w:t>2.</w:t>
      </w:r>
      <w:r w:rsidR="00B8203B" w:rsidRPr="00A026F0">
        <w:rPr>
          <w:rFonts w:ascii="Arial" w:hAnsi="Arial" w:cs="Arial"/>
          <w:b/>
          <w:bCs/>
          <w:i/>
          <w:sz w:val="24"/>
          <w:szCs w:val="24"/>
        </w:rPr>
        <w:tab/>
      </w:r>
      <w:r w:rsidR="00B8203B" w:rsidRPr="00A026F0">
        <w:rPr>
          <w:rFonts w:ascii="Arial" w:hAnsi="Arial" w:cs="Arial"/>
          <w:b/>
          <w:i/>
          <w:sz w:val="24"/>
          <w:szCs w:val="24"/>
        </w:rPr>
        <w:t>Repayment Period</w:t>
      </w:r>
      <w:bookmarkStart w:id="151" w:name="_Toc226519172"/>
      <w:bookmarkStart w:id="152" w:name="_Toc226520807"/>
      <w:bookmarkStart w:id="153" w:name="_Toc227480105"/>
      <w:bookmarkStart w:id="154" w:name="_Toc258414497"/>
      <w:bookmarkStart w:id="155" w:name="_Toc262195730"/>
      <w:bookmarkStart w:id="156" w:name="_Toc286402269"/>
      <w:bookmarkStart w:id="157" w:name="_Toc292798126"/>
      <w:bookmarkStart w:id="158" w:name="_Toc292885249"/>
      <w:bookmarkStart w:id="159" w:name="_Toc294791647"/>
      <w:bookmarkEnd w:id="141"/>
      <w:bookmarkEnd w:id="142"/>
      <w:bookmarkEnd w:id="143"/>
      <w:bookmarkEnd w:id="144"/>
      <w:bookmarkEnd w:id="145"/>
      <w:bookmarkEnd w:id="146"/>
      <w:bookmarkEnd w:id="147"/>
      <w:bookmarkEnd w:id="148"/>
      <w:bookmarkEnd w:id="149"/>
      <w:bookmarkEnd w:id="150"/>
    </w:p>
    <w:p w:rsidR="009C236B" w:rsidRPr="000A1435" w:rsidRDefault="009C236B" w:rsidP="000A1435">
      <w:pPr>
        <w:spacing w:before="120" w:after="120" w:line="240" w:lineRule="auto"/>
        <w:jc w:val="both"/>
        <w:rPr>
          <w:rFonts w:ascii="Arial" w:hAnsi="Arial" w:cs="Arial"/>
          <w:b/>
          <w:i/>
          <w:sz w:val="24"/>
          <w:szCs w:val="24"/>
        </w:rPr>
      </w:pPr>
      <w:r w:rsidRPr="000A1435">
        <w:rPr>
          <w:rFonts w:ascii="Arial" w:hAnsi="Arial" w:cs="Arial"/>
          <w:bCs/>
          <w:sz w:val="24"/>
          <w:szCs w:val="24"/>
        </w:rPr>
        <w:t>The Repayment Period is adjusted to provide Disadvantaged Communities with an incentive to use the DWSRF program.  The typical maximum length of time allowed to repay a loan is 20 years.  If an entity qualifies as a Disadvantaged Community, it will be allowed the option of extending i</w:t>
      </w:r>
      <w:r w:rsidR="00D21102" w:rsidRPr="000A1435">
        <w:rPr>
          <w:rFonts w:ascii="Arial" w:hAnsi="Arial" w:cs="Arial"/>
          <w:bCs/>
          <w:sz w:val="24"/>
          <w:szCs w:val="24"/>
        </w:rPr>
        <w:t xml:space="preserve">ts </w:t>
      </w:r>
      <w:r w:rsidR="0083611D" w:rsidRPr="000A1435">
        <w:rPr>
          <w:rFonts w:ascii="Arial" w:hAnsi="Arial" w:cs="Arial"/>
          <w:bCs/>
          <w:sz w:val="24"/>
          <w:szCs w:val="24"/>
        </w:rPr>
        <w:t xml:space="preserve">repayment period to 30 years. The interest rate will vary due to the extended repayment period. </w:t>
      </w:r>
    </w:p>
    <w:p w:rsidR="00B8203B" w:rsidRPr="00AB4917" w:rsidRDefault="00B8203B" w:rsidP="00FC5767">
      <w:pPr>
        <w:pStyle w:val="BodyText"/>
        <w:widowControl/>
        <w:numPr>
          <w:ilvl w:val="0"/>
          <w:numId w:val="12"/>
        </w:numPr>
        <w:tabs>
          <w:tab w:val="clear" w:pos="-720"/>
          <w:tab w:val="left" w:pos="1440"/>
        </w:tabs>
        <w:spacing w:before="120" w:after="120" w:line="240" w:lineRule="auto"/>
        <w:outlineLvl w:val="1"/>
        <w:rPr>
          <w:rStyle w:val="Emphasis"/>
          <w:rFonts w:ascii="Arial" w:hAnsi="Arial" w:cs="Arial"/>
          <w:b/>
          <w:szCs w:val="23"/>
        </w:rPr>
      </w:pPr>
      <w:bookmarkStart w:id="160" w:name="_Toc326819769"/>
      <w:r w:rsidRPr="00AB4917">
        <w:rPr>
          <w:rStyle w:val="Emphasis"/>
          <w:rFonts w:ascii="Arial" w:hAnsi="Arial" w:cs="Arial"/>
          <w:b/>
          <w:szCs w:val="23"/>
        </w:rPr>
        <w:t>Fees Assessed on Entities</w:t>
      </w:r>
      <w:bookmarkEnd w:id="151"/>
      <w:bookmarkEnd w:id="152"/>
      <w:bookmarkEnd w:id="153"/>
      <w:bookmarkEnd w:id="154"/>
      <w:bookmarkEnd w:id="155"/>
      <w:bookmarkEnd w:id="156"/>
      <w:bookmarkEnd w:id="157"/>
      <w:bookmarkEnd w:id="158"/>
      <w:bookmarkEnd w:id="159"/>
      <w:bookmarkEnd w:id="160"/>
    </w:p>
    <w:p w:rsidR="009C236B" w:rsidRDefault="009C236B" w:rsidP="00FC5767">
      <w:pPr>
        <w:pStyle w:val="BodyText"/>
        <w:widowControl/>
        <w:tabs>
          <w:tab w:val="clear" w:pos="-720"/>
        </w:tabs>
        <w:spacing w:before="120" w:after="120" w:line="240" w:lineRule="auto"/>
        <w:rPr>
          <w:rFonts w:ascii="Arial" w:hAnsi="Arial" w:cs="Arial"/>
          <w:bCs/>
        </w:rPr>
      </w:pPr>
      <w:bookmarkStart w:id="161" w:name="_Toc294791648"/>
      <w:r w:rsidRPr="0083611D">
        <w:rPr>
          <w:rFonts w:ascii="Arial" w:hAnsi="Arial" w:cs="Arial"/>
          <w:bCs/>
        </w:rPr>
        <w:lastRenderedPageBreak/>
        <w:t xml:space="preserve">The servicing fee </w:t>
      </w:r>
      <w:r w:rsidR="000D2BCD" w:rsidRPr="0083611D">
        <w:rPr>
          <w:rFonts w:ascii="Arial" w:hAnsi="Arial" w:cs="Arial"/>
          <w:bCs/>
        </w:rPr>
        <w:t xml:space="preserve">of 1% </w:t>
      </w:r>
      <w:r w:rsidRPr="0083611D">
        <w:rPr>
          <w:rFonts w:ascii="Arial" w:hAnsi="Arial" w:cs="Arial"/>
          <w:bCs/>
        </w:rPr>
        <w:t>is collected as part of the semi-annual loan repayment.  These funds are placed in the DWSRF Administration Account and are used to fund eligible program expenses.</w:t>
      </w:r>
      <w:r w:rsidRPr="00A94DA0">
        <w:rPr>
          <w:rFonts w:ascii="Arial" w:hAnsi="Arial" w:cs="Arial"/>
          <w:bCs/>
        </w:rPr>
        <w:t xml:space="preserve"> </w:t>
      </w:r>
    </w:p>
    <w:p w:rsidR="00E02CEA" w:rsidRPr="00AB4917" w:rsidRDefault="00E02CEA" w:rsidP="00FC5767">
      <w:pPr>
        <w:pStyle w:val="BodyText"/>
        <w:widowControl/>
        <w:numPr>
          <w:ilvl w:val="0"/>
          <w:numId w:val="12"/>
        </w:numPr>
        <w:tabs>
          <w:tab w:val="clear" w:pos="-720"/>
          <w:tab w:val="left" w:pos="1440"/>
        </w:tabs>
        <w:spacing w:before="120" w:after="120" w:line="240" w:lineRule="auto"/>
        <w:outlineLvl w:val="1"/>
        <w:rPr>
          <w:rStyle w:val="Emphasis"/>
          <w:rFonts w:ascii="Arial" w:hAnsi="Arial" w:cs="Arial"/>
          <w:b/>
          <w:szCs w:val="23"/>
        </w:rPr>
      </w:pPr>
      <w:bookmarkStart w:id="162" w:name="_Toc326819770"/>
      <w:r w:rsidRPr="00AB4917">
        <w:rPr>
          <w:rStyle w:val="Emphasis"/>
          <w:rFonts w:ascii="Arial" w:hAnsi="Arial" w:cs="Arial"/>
          <w:b/>
          <w:szCs w:val="23"/>
        </w:rPr>
        <w:t>Green Project Reserve (GPR)</w:t>
      </w:r>
      <w:bookmarkEnd w:id="161"/>
      <w:bookmarkEnd w:id="162"/>
    </w:p>
    <w:p w:rsidR="009C236B" w:rsidRPr="00A94DA0" w:rsidRDefault="009C236B" w:rsidP="00FC5767">
      <w:pPr>
        <w:spacing w:before="120" w:after="120" w:line="240" w:lineRule="auto"/>
        <w:jc w:val="both"/>
        <w:rPr>
          <w:rFonts w:ascii="Arial" w:hAnsi="Arial" w:cs="Arial"/>
          <w:sz w:val="24"/>
        </w:rPr>
      </w:pPr>
      <w:bookmarkStart w:id="163" w:name="_Toc286402271"/>
      <w:bookmarkStart w:id="164" w:name="_Toc292798128"/>
      <w:bookmarkStart w:id="165" w:name="_Toc292885251"/>
      <w:bookmarkStart w:id="166" w:name="_Toc294791649"/>
      <w:r w:rsidRPr="00A94DA0">
        <w:rPr>
          <w:rFonts w:ascii="Arial" w:hAnsi="Arial" w:cs="Arial"/>
          <w:sz w:val="24"/>
        </w:rPr>
        <w:t xml:space="preserve">The </w:t>
      </w:r>
      <w:r w:rsidR="00040F05">
        <w:rPr>
          <w:rFonts w:ascii="Arial" w:hAnsi="Arial" w:cs="Arial"/>
          <w:sz w:val="24"/>
        </w:rPr>
        <w:t xml:space="preserve">Division </w:t>
      </w:r>
      <w:r w:rsidRPr="00A94DA0">
        <w:rPr>
          <w:rFonts w:ascii="Arial" w:hAnsi="Arial" w:cs="Arial"/>
          <w:sz w:val="24"/>
        </w:rPr>
        <w:t xml:space="preserve">is soliciting for “Green” water projects from Public Water Systems (PWS) to be funded from the Drinking Water State Revolving Fund (Program).  </w:t>
      </w:r>
      <w:r w:rsidRPr="0017565F">
        <w:rPr>
          <w:rFonts w:ascii="Arial" w:hAnsi="Arial" w:cs="Arial"/>
          <w:sz w:val="24"/>
        </w:rPr>
        <w:t>The Program has twenty percent of its funds reserved for “Green” infrastructure projects</w:t>
      </w:r>
      <w:r w:rsidR="00040F05" w:rsidRPr="0017565F">
        <w:rPr>
          <w:rFonts w:ascii="Arial" w:hAnsi="Arial" w:cs="Arial"/>
          <w:sz w:val="24"/>
        </w:rPr>
        <w:t xml:space="preserve"> for the FFY2011 Cap Grant</w:t>
      </w:r>
      <w:r w:rsidRPr="0017565F">
        <w:rPr>
          <w:rFonts w:ascii="Arial" w:hAnsi="Arial" w:cs="Arial"/>
          <w:sz w:val="24"/>
        </w:rPr>
        <w:t>.</w:t>
      </w:r>
      <w:r w:rsidRPr="00A94DA0">
        <w:rPr>
          <w:rFonts w:ascii="Arial" w:hAnsi="Arial" w:cs="Arial"/>
          <w:sz w:val="24"/>
        </w:rPr>
        <w:t xml:space="preserve"> </w:t>
      </w:r>
      <w:r w:rsidR="000D2BCD" w:rsidRPr="00911756">
        <w:rPr>
          <w:rFonts w:ascii="Arial" w:hAnsi="Arial" w:cs="Arial"/>
          <w:sz w:val="24"/>
        </w:rPr>
        <w:t>There were no GPR requirements for the 2012</w:t>
      </w:r>
      <w:r w:rsidR="00911756" w:rsidRPr="00911756">
        <w:rPr>
          <w:rFonts w:ascii="Arial" w:hAnsi="Arial" w:cs="Arial"/>
          <w:sz w:val="24"/>
        </w:rPr>
        <w:t xml:space="preserve"> and 2013</w:t>
      </w:r>
      <w:r w:rsidR="000D2BCD" w:rsidRPr="00911756">
        <w:rPr>
          <w:rFonts w:ascii="Arial" w:hAnsi="Arial" w:cs="Arial"/>
          <w:sz w:val="24"/>
        </w:rPr>
        <w:t xml:space="preserve"> capitalization grant</w:t>
      </w:r>
      <w:r w:rsidR="00911756" w:rsidRPr="00911756">
        <w:rPr>
          <w:rFonts w:ascii="Arial" w:hAnsi="Arial" w:cs="Arial"/>
          <w:sz w:val="24"/>
        </w:rPr>
        <w:t xml:space="preserve"> or the 2014</w:t>
      </w:r>
      <w:r w:rsidR="00D636F8" w:rsidRPr="00911756">
        <w:rPr>
          <w:rFonts w:ascii="Arial" w:hAnsi="Arial" w:cs="Arial"/>
          <w:sz w:val="24"/>
        </w:rPr>
        <w:t xml:space="preserve"> allotment</w:t>
      </w:r>
      <w:r w:rsidR="000D2BCD" w:rsidRPr="00911756">
        <w:rPr>
          <w:rFonts w:ascii="Arial" w:hAnsi="Arial" w:cs="Arial"/>
          <w:sz w:val="24"/>
        </w:rPr>
        <w:t xml:space="preserve"> but the Division plans to fund GPR projects in the future.</w:t>
      </w:r>
      <w:r w:rsidR="000D2BCD" w:rsidRPr="000D2BCD">
        <w:rPr>
          <w:rFonts w:ascii="Arial" w:hAnsi="Arial" w:cs="Arial"/>
          <w:sz w:val="24"/>
        </w:rPr>
        <w:t xml:space="preserve">  </w:t>
      </w:r>
    </w:p>
    <w:p w:rsidR="009C236B" w:rsidRPr="00A94DA0" w:rsidRDefault="009C236B" w:rsidP="00FC5767">
      <w:pPr>
        <w:spacing w:before="120" w:after="120" w:line="240" w:lineRule="auto"/>
        <w:jc w:val="both"/>
        <w:rPr>
          <w:rFonts w:ascii="Arial" w:hAnsi="Arial" w:cs="Arial"/>
          <w:sz w:val="24"/>
        </w:rPr>
      </w:pPr>
      <w:r w:rsidRPr="00A94DA0">
        <w:rPr>
          <w:rFonts w:ascii="Arial" w:hAnsi="Arial" w:cs="Arial"/>
          <w:sz w:val="24"/>
        </w:rPr>
        <w:t xml:space="preserve">To be eligible for funding, the applicant must be a PWS and the project must demonstrate that it will facilitate compliance with national primary drinking water regulations or otherwise significantly further the public health protection objectives of the Safe Drinking Water Act for water projects and meet the following definition of “Green”.  </w:t>
      </w:r>
    </w:p>
    <w:p w:rsidR="009C236B" w:rsidRPr="00A94DA0" w:rsidRDefault="009C236B" w:rsidP="00FC5767">
      <w:pPr>
        <w:pStyle w:val="Default"/>
        <w:spacing w:before="120" w:after="120" w:line="240" w:lineRule="auto"/>
        <w:jc w:val="both"/>
        <w:rPr>
          <w:rFonts w:ascii="Arial" w:hAnsi="Arial" w:cs="Arial"/>
          <w:b/>
          <w:color w:val="auto"/>
          <w:szCs w:val="22"/>
        </w:rPr>
      </w:pPr>
      <w:r w:rsidRPr="00A94DA0">
        <w:rPr>
          <w:rFonts w:ascii="Arial" w:hAnsi="Arial" w:cs="Arial"/>
          <w:color w:val="auto"/>
          <w:szCs w:val="22"/>
        </w:rPr>
        <w:t xml:space="preserve">Green water projects are: Water Efficiency – The project must conserve water above the norms for operations and maintenance of a PWS.  Potential Green water projects would include one-hundred percent water line replacement in systems experiencing greater than forty percent water loss.  </w:t>
      </w:r>
    </w:p>
    <w:p w:rsidR="009C236B" w:rsidRPr="00CD4DC0" w:rsidRDefault="009C236B" w:rsidP="00FC5767">
      <w:pPr>
        <w:pStyle w:val="BodyText3"/>
        <w:spacing w:before="120" w:after="120" w:line="240" w:lineRule="auto"/>
        <w:jc w:val="both"/>
        <w:rPr>
          <w:rFonts w:ascii="Arial" w:hAnsi="Arial" w:cs="Arial"/>
        </w:rPr>
      </w:pPr>
      <w:r w:rsidRPr="00CD4DC0">
        <w:rPr>
          <w:rFonts w:ascii="Arial" w:hAnsi="Arial" w:cs="Arial"/>
        </w:rPr>
        <w:t xml:space="preserve">Arkansas has chosen </w:t>
      </w:r>
      <w:r w:rsidR="00CD4DC0" w:rsidRPr="00CD4DC0">
        <w:rPr>
          <w:rFonts w:ascii="Arial" w:hAnsi="Arial" w:cs="Arial"/>
        </w:rPr>
        <w:t>four</w:t>
      </w:r>
      <w:r w:rsidR="00907F3C" w:rsidRPr="00CD4DC0">
        <w:rPr>
          <w:rFonts w:ascii="Arial" w:hAnsi="Arial" w:cs="Arial"/>
        </w:rPr>
        <w:t xml:space="preserve"> </w:t>
      </w:r>
      <w:r w:rsidRPr="00CD4DC0">
        <w:rPr>
          <w:rFonts w:ascii="Arial" w:hAnsi="Arial" w:cs="Arial"/>
        </w:rPr>
        <w:t>projects that qualify as green projects to satisfy th</w:t>
      </w:r>
      <w:r w:rsidR="00F60F0B" w:rsidRPr="00CD4DC0">
        <w:rPr>
          <w:rFonts w:ascii="Arial" w:hAnsi="Arial" w:cs="Arial"/>
        </w:rPr>
        <w:t xml:space="preserve">e 2011 </w:t>
      </w:r>
      <w:r w:rsidR="00B10DF7" w:rsidRPr="00CD4DC0">
        <w:rPr>
          <w:rFonts w:ascii="Arial" w:hAnsi="Arial" w:cs="Arial"/>
        </w:rPr>
        <w:t>cap grant requirement</w:t>
      </w:r>
      <w:r w:rsidR="00CD4DC0" w:rsidRPr="00CD4DC0">
        <w:rPr>
          <w:rFonts w:ascii="Arial" w:hAnsi="Arial" w:cs="Arial"/>
        </w:rPr>
        <w:t xml:space="preserve">, two projects to satisfy the 2012 cap grant requirements and two projects for the 2013 cap grant requirements.  </w:t>
      </w:r>
      <w:r w:rsidR="000D2BCD" w:rsidRPr="00CD4DC0">
        <w:rPr>
          <w:rFonts w:ascii="Arial" w:hAnsi="Arial" w:cs="Arial"/>
        </w:rPr>
        <w:t xml:space="preserve">To date, Arkansas has not chosen any green projects for the </w:t>
      </w:r>
      <w:r w:rsidR="00CD4DC0" w:rsidRPr="00CD4DC0">
        <w:rPr>
          <w:rFonts w:ascii="Arial" w:hAnsi="Arial" w:cs="Arial"/>
        </w:rPr>
        <w:t>2014 cap grant allotment</w:t>
      </w:r>
      <w:r w:rsidR="000D2BCD" w:rsidRPr="00CD4DC0">
        <w:rPr>
          <w:rFonts w:ascii="Arial" w:hAnsi="Arial" w:cs="Arial"/>
        </w:rPr>
        <w:t>.</w:t>
      </w:r>
      <w:r w:rsidR="000D2BCD" w:rsidRPr="00CD4DC0">
        <w:rPr>
          <w:rFonts w:ascii="Arial" w:hAnsi="Arial" w:cs="Arial"/>
          <w:b/>
        </w:rPr>
        <w:t xml:space="preserve"> </w:t>
      </w:r>
    </w:p>
    <w:p w:rsidR="002D7CDA" w:rsidRDefault="003F75F0" w:rsidP="00FC5767">
      <w:pPr>
        <w:spacing w:before="120" w:after="120" w:line="240" w:lineRule="auto"/>
        <w:jc w:val="both"/>
        <w:rPr>
          <w:rFonts w:ascii="Arial" w:hAnsi="Arial" w:cs="Arial"/>
          <w:sz w:val="24"/>
        </w:rPr>
      </w:pPr>
      <w:r w:rsidRPr="00CD4DC0">
        <w:rPr>
          <w:rFonts w:ascii="Arial" w:hAnsi="Arial" w:cs="Arial"/>
          <w:bCs/>
          <w:sz w:val="24"/>
        </w:rPr>
        <w:t>See Chart 6-1 - SFY2015</w:t>
      </w:r>
      <w:r w:rsidR="002D7CDA" w:rsidRPr="00CD4DC0">
        <w:rPr>
          <w:rFonts w:ascii="Arial" w:hAnsi="Arial" w:cs="Arial"/>
          <w:bCs/>
          <w:sz w:val="24"/>
        </w:rPr>
        <w:t xml:space="preserve"> Drinking Water Project Fundable Priority List</w:t>
      </w:r>
      <w:r w:rsidR="002D7CDA" w:rsidRPr="00A94DA0">
        <w:rPr>
          <w:rFonts w:ascii="Arial" w:hAnsi="Arial" w:cs="Arial"/>
          <w:sz w:val="24"/>
        </w:rPr>
        <w:t xml:space="preserve"> </w:t>
      </w:r>
    </w:p>
    <w:p w:rsidR="00E02CEA" w:rsidRPr="00AB4917" w:rsidRDefault="00E02CEA" w:rsidP="00FC5767">
      <w:pPr>
        <w:pStyle w:val="BodyText"/>
        <w:widowControl/>
        <w:numPr>
          <w:ilvl w:val="0"/>
          <w:numId w:val="12"/>
        </w:numPr>
        <w:tabs>
          <w:tab w:val="clear" w:pos="-720"/>
          <w:tab w:val="left" w:pos="1440"/>
        </w:tabs>
        <w:spacing w:before="120" w:after="120" w:line="240" w:lineRule="auto"/>
        <w:outlineLvl w:val="1"/>
        <w:rPr>
          <w:rStyle w:val="Emphasis"/>
          <w:rFonts w:ascii="Arial" w:hAnsi="Arial" w:cs="Arial"/>
          <w:b/>
          <w:szCs w:val="23"/>
        </w:rPr>
      </w:pPr>
      <w:bookmarkStart w:id="167" w:name="_Toc326819771"/>
      <w:r w:rsidRPr="00AB4917">
        <w:rPr>
          <w:rStyle w:val="Emphasis"/>
          <w:rFonts w:ascii="Arial" w:hAnsi="Arial" w:cs="Arial"/>
          <w:b/>
          <w:szCs w:val="23"/>
        </w:rPr>
        <w:t xml:space="preserve">Additional </w:t>
      </w:r>
      <w:r w:rsidR="00CD1293" w:rsidRPr="00AB4917">
        <w:rPr>
          <w:rStyle w:val="Emphasis"/>
          <w:rFonts w:ascii="Arial" w:hAnsi="Arial" w:cs="Arial"/>
          <w:b/>
          <w:szCs w:val="23"/>
        </w:rPr>
        <w:t>Subsidization</w:t>
      </w:r>
      <w:bookmarkEnd w:id="167"/>
      <w:r w:rsidR="00CD1293" w:rsidRPr="00AB4917">
        <w:rPr>
          <w:rStyle w:val="Emphasis"/>
          <w:rFonts w:ascii="Arial" w:hAnsi="Arial" w:cs="Arial"/>
          <w:b/>
          <w:szCs w:val="23"/>
        </w:rPr>
        <w:t xml:space="preserve"> </w:t>
      </w:r>
      <w:bookmarkEnd w:id="163"/>
      <w:bookmarkEnd w:id="164"/>
      <w:bookmarkEnd w:id="165"/>
      <w:bookmarkEnd w:id="166"/>
    </w:p>
    <w:p w:rsidR="009C236B" w:rsidRPr="00A94DA0" w:rsidRDefault="009C236B" w:rsidP="00FC5767">
      <w:pPr>
        <w:pStyle w:val="BodyText"/>
        <w:spacing w:before="120" w:after="120" w:line="240" w:lineRule="auto"/>
        <w:rPr>
          <w:rFonts w:ascii="Arial" w:hAnsi="Arial" w:cs="Arial"/>
        </w:rPr>
      </w:pPr>
      <w:r w:rsidRPr="00A94DA0">
        <w:rPr>
          <w:rFonts w:ascii="Arial" w:hAnsi="Arial" w:cs="Arial"/>
        </w:rPr>
        <w:t xml:space="preserve">The </w:t>
      </w:r>
      <w:r w:rsidR="00040F05">
        <w:rPr>
          <w:rFonts w:ascii="Arial" w:hAnsi="Arial" w:cs="Arial"/>
        </w:rPr>
        <w:t xml:space="preserve">Division </w:t>
      </w:r>
      <w:r w:rsidRPr="00A94DA0">
        <w:rPr>
          <w:rFonts w:ascii="Arial" w:hAnsi="Arial" w:cs="Arial"/>
        </w:rPr>
        <w:t>has developed the following system to determine if a project is eligible for additional subsidization funds for the Drinking Water Revolving Loan Fund (the Fund).</w:t>
      </w:r>
    </w:p>
    <w:p w:rsidR="009C236B" w:rsidRPr="00A94DA0" w:rsidRDefault="009C236B" w:rsidP="00FC5767">
      <w:pPr>
        <w:pStyle w:val="BodyText"/>
        <w:spacing w:before="120" w:after="120" w:line="240" w:lineRule="auto"/>
        <w:rPr>
          <w:rFonts w:ascii="Arial" w:hAnsi="Arial" w:cs="Arial"/>
        </w:rPr>
      </w:pPr>
      <w:r w:rsidRPr="00A94DA0">
        <w:rPr>
          <w:rFonts w:ascii="Arial" w:hAnsi="Arial" w:cs="Arial"/>
        </w:rPr>
        <w:t>To be eligible to receive additional subsidization from the Fund, a Borrower must show either:</w:t>
      </w:r>
    </w:p>
    <w:p w:rsidR="00040F05" w:rsidRDefault="00040F05" w:rsidP="00FC5767">
      <w:pPr>
        <w:pStyle w:val="BodyText"/>
        <w:spacing w:before="120" w:after="120" w:line="240" w:lineRule="auto"/>
        <w:rPr>
          <w:rFonts w:ascii="Arial" w:hAnsi="Arial" w:cs="Arial"/>
        </w:rPr>
      </w:pPr>
      <w:r>
        <w:rPr>
          <w:rFonts w:ascii="Arial" w:hAnsi="Arial" w:cs="Arial"/>
        </w:rPr>
        <w:t xml:space="preserve">1. </w:t>
      </w:r>
      <w:r w:rsidRPr="00040F05">
        <w:rPr>
          <w:rFonts w:ascii="Arial" w:hAnsi="Arial" w:cs="Arial"/>
        </w:rPr>
        <w:t>The current utility rates or proposed utility rates for 4,000 gallons of water on an annual basis are at least 1.5% of the Median Household Income (MHI) for the project area.</w:t>
      </w:r>
    </w:p>
    <w:p w:rsidR="009C236B" w:rsidRPr="00A94DA0" w:rsidRDefault="00040F05" w:rsidP="00FC5767">
      <w:pPr>
        <w:pStyle w:val="BodyText"/>
        <w:spacing w:before="120" w:after="120" w:line="240" w:lineRule="auto"/>
        <w:rPr>
          <w:rFonts w:ascii="Arial" w:hAnsi="Arial" w:cs="Arial"/>
        </w:rPr>
      </w:pPr>
      <w:r>
        <w:rPr>
          <w:rFonts w:ascii="Arial" w:hAnsi="Arial" w:cs="Arial"/>
        </w:rPr>
        <w:t xml:space="preserve">2. </w:t>
      </w:r>
      <w:r w:rsidR="009C236B" w:rsidRPr="00A94DA0">
        <w:rPr>
          <w:rFonts w:ascii="Arial" w:hAnsi="Arial" w:cs="Arial"/>
        </w:rPr>
        <w:t xml:space="preserve">The customers who benefit from a project are at least 51% have either Low or Moderate Income as defined by the U. S. </w:t>
      </w:r>
      <w:r w:rsidR="009C236B" w:rsidRPr="0017565F">
        <w:rPr>
          <w:rFonts w:ascii="Arial" w:hAnsi="Arial" w:cs="Arial"/>
        </w:rPr>
        <w:t>Department of Housing and Urban Developments’ Communit</w:t>
      </w:r>
      <w:r w:rsidRPr="0017565F">
        <w:rPr>
          <w:rFonts w:ascii="Arial" w:hAnsi="Arial" w:cs="Arial"/>
        </w:rPr>
        <w:t>y Block Grant (CDBG) Program; and have 1.25% of MHI</w:t>
      </w:r>
      <w:r>
        <w:rPr>
          <w:rFonts w:ascii="Arial" w:hAnsi="Arial" w:cs="Arial"/>
        </w:rPr>
        <w:t>.</w:t>
      </w:r>
    </w:p>
    <w:p w:rsidR="00A026F0" w:rsidRDefault="009C236B" w:rsidP="00FC5767">
      <w:pPr>
        <w:pStyle w:val="BodyText"/>
        <w:spacing w:before="120" w:after="120" w:line="240" w:lineRule="auto"/>
        <w:rPr>
          <w:rFonts w:ascii="Arial" w:hAnsi="Arial" w:cs="Arial"/>
        </w:rPr>
      </w:pPr>
      <w:r w:rsidRPr="00A94DA0">
        <w:rPr>
          <w:rFonts w:ascii="Arial" w:hAnsi="Arial" w:cs="Arial"/>
        </w:rPr>
        <w:t xml:space="preserve">Once a project has been determined to be eligible for additional subsidization from the Funds, additional priority will be given to projects that meet the Green standards set by the Commission. </w:t>
      </w:r>
    </w:p>
    <w:p w:rsidR="009C236B" w:rsidRPr="004C42D1" w:rsidRDefault="006B29C8" w:rsidP="00FC5767">
      <w:pPr>
        <w:pStyle w:val="BodyText"/>
        <w:spacing w:before="120" w:after="120" w:line="240" w:lineRule="auto"/>
        <w:rPr>
          <w:rFonts w:ascii="Arial" w:hAnsi="Arial" w:cs="Arial"/>
        </w:rPr>
      </w:pPr>
      <w:r w:rsidRPr="004C42D1">
        <w:rPr>
          <w:rFonts w:ascii="Arial" w:hAnsi="Arial" w:cs="Arial"/>
        </w:rPr>
        <w:t xml:space="preserve">The </w:t>
      </w:r>
      <w:r w:rsidR="009C236B" w:rsidRPr="004C42D1">
        <w:rPr>
          <w:rFonts w:ascii="Arial" w:hAnsi="Arial" w:cs="Arial"/>
        </w:rPr>
        <w:t>amount for the FFY 201</w:t>
      </w:r>
      <w:r w:rsidRPr="004C42D1">
        <w:rPr>
          <w:rFonts w:ascii="Arial" w:hAnsi="Arial" w:cs="Arial"/>
        </w:rPr>
        <w:t>2</w:t>
      </w:r>
      <w:r w:rsidR="009C236B" w:rsidRPr="004C42D1">
        <w:rPr>
          <w:rFonts w:ascii="Arial" w:hAnsi="Arial" w:cs="Arial"/>
        </w:rPr>
        <w:t xml:space="preserve"> </w:t>
      </w:r>
      <w:r w:rsidRPr="004C42D1">
        <w:rPr>
          <w:rFonts w:ascii="Arial" w:hAnsi="Arial" w:cs="Arial"/>
        </w:rPr>
        <w:t xml:space="preserve">capitalization grant to be reserved for Additional Subsidization is $2,716,400 </w:t>
      </w:r>
      <w:r w:rsidR="009C236B" w:rsidRPr="004C42D1">
        <w:rPr>
          <w:rFonts w:ascii="Arial" w:hAnsi="Arial" w:cs="Arial"/>
        </w:rPr>
        <w:t>and will be included in the Annual Report.</w:t>
      </w:r>
      <w:r w:rsidR="00A026F0" w:rsidRPr="004C42D1">
        <w:rPr>
          <w:rFonts w:ascii="Arial" w:hAnsi="Arial" w:cs="Arial"/>
        </w:rPr>
        <w:t xml:space="preserve"> </w:t>
      </w:r>
      <w:r w:rsidR="009C236B" w:rsidRPr="004C42D1">
        <w:rPr>
          <w:rFonts w:ascii="Arial" w:hAnsi="Arial" w:cs="Arial"/>
        </w:rPr>
        <w:t xml:space="preserve">Arkansas has chosen </w:t>
      </w:r>
      <w:r w:rsidR="004C42D1" w:rsidRPr="004C42D1">
        <w:rPr>
          <w:rFonts w:ascii="Arial" w:hAnsi="Arial" w:cs="Arial"/>
        </w:rPr>
        <w:t>four</w:t>
      </w:r>
      <w:r w:rsidR="009C236B" w:rsidRPr="004C42D1">
        <w:rPr>
          <w:rFonts w:ascii="Arial" w:hAnsi="Arial" w:cs="Arial"/>
        </w:rPr>
        <w:t xml:space="preserve"> projects that qualify to receive additional subsi</w:t>
      </w:r>
      <w:r w:rsidR="00F60F0B" w:rsidRPr="004C42D1">
        <w:rPr>
          <w:rFonts w:ascii="Arial" w:hAnsi="Arial" w:cs="Arial"/>
        </w:rPr>
        <w:t>dization to satisfy the 2012 cap grant requirement.</w:t>
      </w:r>
    </w:p>
    <w:p w:rsidR="00F60F0B" w:rsidRPr="004C42D1" w:rsidRDefault="00F60F0B" w:rsidP="00FC5767">
      <w:pPr>
        <w:pStyle w:val="BodyText"/>
        <w:spacing w:before="120" w:after="120" w:line="240" w:lineRule="auto"/>
        <w:rPr>
          <w:rFonts w:ascii="Arial" w:hAnsi="Arial" w:cs="Arial"/>
          <w:highlight w:val="yellow"/>
        </w:rPr>
      </w:pPr>
      <w:r w:rsidRPr="004C42D1">
        <w:rPr>
          <w:rFonts w:ascii="Arial" w:hAnsi="Arial" w:cs="Arial"/>
        </w:rPr>
        <w:lastRenderedPageBreak/>
        <w:t xml:space="preserve">The amount for the FFY 2013 </w:t>
      </w:r>
      <w:r w:rsidR="004929DE" w:rsidRPr="004C42D1">
        <w:rPr>
          <w:rFonts w:ascii="Arial" w:hAnsi="Arial" w:cs="Arial"/>
        </w:rPr>
        <w:t>capitalization grant</w:t>
      </w:r>
      <w:r w:rsidRPr="004C42D1">
        <w:rPr>
          <w:rFonts w:ascii="Arial" w:hAnsi="Arial" w:cs="Arial"/>
        </w:rPr>
        <w:t xml:space="preserve"> </w:t>
      </w:r>
      <w:r w:rsidR="004C42D1" w:rsidRPr="004C42D1">
        <w:rPr>
          <w:rFonts w:ascii="Arial" w:hAnsi="Arial" w:cs="Arial"/>
        </w:rPr>
        <w:t>to</w:t>
      </w:r>
      <w:r w:rsidR="00B5401D" w:rsidRPr="004C42D1">
        <w:rPr>
          <w:rFonts w:ascii="Arial" w:hAnsi="Arial" w:cs="Arial"/>
        </w:rPr>
        <w:t xml:space="preserve"> </w:t>
      </w:r>
      <w:r w:rsidRPr="004C42D1">
        <w:rPr>
          <w:rFonts w:ascii="Arial" w:hAnsi="Arial" w:cs="Arial"/>
        </w:rPr>
        <w:t>be reserved for Additional Subsidization is $2,</w:t>
      </w:r>
      <w:r w:rsidR="00D636F8" w:rsidRPr="004C42D1">
        <w:rPr>
          <w:rFonts w:ascii="Arial" w:hAnsi="Arial" w:cs="Arial"/>
        </w:rPr>
        <w:t>548,600</w:t>
      </w:r>
      <w:r w:rsidRPr="004C42D1">
        <w:rPr>
          <w:rFonts w:ascii="Arial" w:hAnsi="Arial" w:cs="Arial"/>
        </w:rPr>
        <w:t xml:space="preserve"> and will be included in the Annual Report.</w:t>
      </w:r>
      <w:r w:rsidR="00A026F0" w:rsidRPr="004C42D1">
        <w:rPr>
          <w:rFonts w:ascii="Arial" w:hAnsi="Arial" w:cs="Arial"/>
        </w:rPr>
        <w:t xml:space="preserve"> </w:t>
      </w:r>
      <w:r w:rsidR="0017565F" w:rsidRPr="004C42D1">
        <w:rPr>
          <w:rFonts w:ascii="Arial" w:hAnsi="Arial" w:cs="Arial"/>
        </w:rPr>
        <w:t xml:space="preserve">Arkansas </w:t>
      </w:r>
      <w:r w:rsidR="004929DE" w:rsidRPr="004C42D1">
        <w:rPr>
          <w:rFonts w:ascii="Arial" w:hAnsi="Arial" w:cs="Arial"/>
        </w:rPr>
        <w:t xml:space="preserve">has chosen </w:t>
      </w:r>
      <w:r w:rsidR="004C42D1" w:rsidRPr="004C42D1">
        <w:rPr>
          <w:rFonts w:ascii="Arial" w:hAnsi="Arial" w:cs="Arial"/>
        </w:rPr>
        <w:t>two</w:t>
      </w:r>
      <w:r w:rsidR="004929DE" w:rsidRPr="004C42D1">
        <w:rPr>
          <w:rFonts w:ascii="Arial" w:hAnsi="Arial" w:cs="Arial"/>
        </w:rPr>
        <w:t xml:space="preserve"> project</w:t>
      </w:r>
      <w:r w:rsidR="004C42D1" w:rsidRPr="004C42D1">
        <w:rPr>
          <w:rFonts w:ascii="Arial" w:hAnsi="Arial" w:cs="Arial"/>
        </w:rPr>
        <w:t>s</w:t>
      </w:r>
      <w:r w:rsidR="004929DE" w:rsidRPr="004C42D1">
        <w:rPr>
          <w:rFonts w:ascii="Arial" w:hAnsi="Arial" w:cs="Arial"/>
        </w:rPr>
        <w:t xml:space="preserve"> that qualif</w:t>
      </w:r>
      <w:r w:rsidR="004C42D1" w:rsidRPr="004C42D1">
        <w:rPr>
          <w:rFonts w:ascii="Arial" w:hAnsi="Arial" w:cs="Arial"/>
        </w:rPr>
        <w:t>y</w:t>
      </w:r>
      <w:r w:rsidRPr="004C42D1">
        <w:rPr>
          <w:rFonts w:ascii="Arial" w:hAnsi="Arial" w:cs="Arial"/>
        </w:rPr>
        <w:t xml:space="preserve"> to receive additional subsidization</w:t>
      </w:r>
      <w:r w:rsidR="004929DE" w:rsidRPr="004C42D1">
        <w:rPr>
          <w:rFonts w:ascii="Arial" w:hAnsi="Arial" w:cs="Arial"/>
        </w:rPr>
        <w:t xml:space="preserve">.  </w:t>
      </w:r>
      <w:r w:rsidR="004C42D1" w:rsidRPr="004C42D1">
        <w:rPr>
          <w:rFonts w:ascii="Arial" w:hAnsi="Arial" w:cs="Arial"/>
        </w:rPr>
        <w:t xml:space="preserve">The amount for the FFY 2014 capitalization grant that will be reserved for Additional Subsidization is $2,706,800 and to date, Arkansas has chosen one project. </w:t>
      </w:r>
      <w:r w:rsidR="004929DE" w:rsidRPr="004C42D1">
        <w:rPr>
          <w:rFonts w:ascii="Arial" w:hAnsi="Arial" w:cs="Arial"/>
        </w:rPr>
        <w:t xml:space="preserve">As soon as we have additional projects, we will amend this IUP to reflect those projects. </w:t>
      </w:r>
    </w:p>
    <w:p w:rsidR="004C42D1" w:rsidRPr="00A94DA0" w:rsidRDefault="003F75F0" w:rsidP="00FC5767">
      <w:pPr>
        <w:spacing w:before="120" w:after="120" w:line="240" w:lineRule="auto"/>
        <w:jc w:val="both"/>
        <w:rPr>
          <w:rFonts w:ascii="Arial" w:hAnsi="Arial" w:cs="Arial"/>
          <w:sz w:val="24"/>
        </w:rPr>
      </w:pPr>
      <w:bookmarkStart w:id="168" w:name="_Toc286402272"/>
      <w:bookmarkStart w:id="169" w:name="_Toc292798129"/>
      <w:bookmarkStart w:id="170" w:name="_Toc292885252"/>
      <w:bookmarkStart w:id="171" w:name="_Toc294791650"/>
      <w:r w:rsidRPr="004C42D1">
        <w:rPr>
          <w:rFonts w:ascii="Arial" w:hAnsi="Arial" w:cs="Arial"/>
          <w:bCs/>
          <w:sz w:val="24"/>
        </w:rPr>
        <w:t>See Chart 6-1 - SFY2015</w:t>
      </w:r>
      <w:r w:rsidR="002D7CDA" w:rsidRPr="004C42D1">
        <w:rPr>
          <w:rFonts w:ascii="Arial" w:hAnsi="Arial" w:cs="Arial"/>
          <w:bCs/>
          <w:sz w:val="24"/>
        </w:rPr>
        <w:t xml:space="preserve"> Drinking Water Project Fundable Priority List</w:t>
      </w:r>
      <w:r w:rsidR="002D7CDA" w:rsidRPr="00A94DA0">
        <w:rPr>
          <w:rFonts w:ascii="Arial" w:hAnsi="Arial" w:cs="Arial"/>
          <w:sz w:val="24"/>
        </w:rPr>
        <w:t xml:space="preserve"> </w:t>
      </w:r>
    </w:p>
    <w:p w:rsidR="002B44CC" w:rsidRDefault="00E02CEA" w:rsidP="002B44CC">
      <w:pPr>
        <w:pStyle w:val="BodyText"/>
        <w:widowControl/>
        <w:numPr>
          <w:ilvl w:val="0"/>
          <w:numId w:val="12"/>
        </w:numPr>
        <w:tabs>
          <w:tab w:val="clear" w:pos="-720"/>
          <w:tab w:val="left" w:pos="1440"/>
        </w:tabs>
        <w:spacing w:before="120" w:after="120" w:line="240" w:lineRule="auto"/>
        <w:outlineLvl w:val="1"/>
        <w:rPr>
          <w:rStyle w:val="Emphasis"/>
          <w:rFonts w:ascii="Arial" w:hAnsi="Arial" w:cs="Arial"/>
          <w:b/>
          <w:szCs w:val="23"/>
        </w:rPr>
      </w:pPr>
      <w:bookmarkStart w:id="172" w:name="_Toc326819772"/>
      <w:r w:rsidRPr="00AB4917">
        <w:rPr>
          <w:rStyle w:val="Emphasis"/>
          <w:rFonts w:ascii="Arial" w:hAnsi="Arial" w:cs="Arial"/>
          <w:b/>
          <w:szCs w:val="23"/>
        </w:rPr>
        <w:t>Wage Rate Requirements (Davis-Bacon)</w:t>
      </w:r>
      <w:bookmarkEnd w:id="168"/>
      <w:bookmarkEnd w:id="169"/>
      <w:bookmarkEnd w:id="170"/>
      <w:bookmarkEnd w:id="171"/>
      <w:bookmarkEnd w:id="172"/>
    </w:p>
    <w:p w:rsidR="004C42D1" w:rsidRPr="001C2F1F" w:rsidRDefault="001C2F1F" w:rsidP="001C2F1F">
      <w:pPr>
        <w:pStyle w:val="BodyText"/>
        <w:widowControl/>
        <w:tabs>
          <w:tab w:val="clear" w:pos="-720"/>
          <w:tab w:val="left" w:pos="1440"/>
        </w:tabs>
        <w:spacing w:before="120" w:after="120" w:line="240" w:lineRule="auto"/>
        <w:outlineLvl w:val="1"/>
        <w:rPr>
          <w:rStyle w:val="Emphasis"/>
          <w:rFonts w:ascii="Arial" w:hAnsi="Arial" w:cs="Arial"/>
          <w:i w:val="0"/>
          <w:szCs w:val="23"/>
        </w:rPr>
      </w:pPr>
      <w:r w:rsidRPr="001C2F1F">
        <w:rPr>
          <w:rStyle w:val="Emphasis"/>
          <w:rFonts w:ascii="Arial" w:hAnsi="Arial" w:cs="Arial"/>
          <w:i w:val="0"/>
          <w:szCs w:val="23"/>
        </w:rPr>
        <w:t>Starting in FY2013 and thereafter, Davis-Bacon wage requirements now applies to construction of all projects carried out in whole or in part with assistance made available by a DWSRF program. Arkansas agrees to include in all agreements to provide assistance for any construction project carried out in whole or in part with such assistance made available by a drinking water revolving loan fund as authorized by section 1452 of the Safe Drinking Water Act (42 U.S.C. 300j-12), a term and condition requiring compliance with the requirements of section 1450(e) of the Safe Drinking Water Act (42 5 U.S.C.300j-9(e)) in all procurement contracts and sub-grants, and require that loan recipients, procurement contractors and sub-grantees include such a term and condition in subcontracts and other lower tiered transactions. All contracts and subcontracts for any construction project carried out in whole or in part with assistance made available as stated herein shall insert in full in any contract in excess of $2,000 the contract clauses. This term and condition applies to all assistance agreements under the authorities referenced herein, whether in the form of a loan, bond purchase, grant, or any other vehicle used to provide financing for a project. ANRC will continue to update this term and condition as updated procedures are provided with subsequent cap grants.</w:t>
      </w:r>
    </w:p>
    <w:p w:rsidR="00150E49" w:rsidRPr="00A026F0" w:rsidRDefault="000A4DAE" w:rsidP="008E70B2">
      <w:pPr>
        <w:pStyle w:val="IntenseQuote"/>
        <w:spacing w:before="0" w:after="120" w:line="240" w:lineRule="auto"/>
        <w:ind w:left="450" w:hanging="450"/>
        <w:rPr>
          <w:rFonts w:ascii="Arial" w:hAnsi="Arial" w:cs="Arial"/>
          <w:i w:val="0"/>
          <w:color w:val="auto"/>
          <w:sz w:val="28"/>
          <w:szCs w:val="28"/>
        </w:rPr>
      </w:pPr>
      <w:bookmarkStart w:id="173" w:name="_Toc226519178"/>
      <w:bookmarkStart w:id="174" w:name="_Toc226520813"/>
      <w:bookmarkStart w:id="175" w:name="_Toc227480111"/>
      <w:bookmarkStart w:id="176" w:name="_Toc258414503"/>
      <w:bookmarkStart w:id="177" w:name="_Toc262195736"/>
      <w:bookmarkStart w:id="178" w:name="_Toc286402279"/>
      <w:bookmarkStart w:id="179" w:name="_Toc292798136"/>
      <w:bookmarkStart w:id="180" w:name="_Toc292885259"/>
      <w:bookmarkStart w:id="181" w:name="_Toc294791657"/>
      <w:bookmarkStart w:id="182" w:name="_Toc226519174"/>
      <w:bookmarkStart w:id="183" w:name="_Toc226520809"/>
      <w:bookmarkStart w:id="184" w:name="_Toc227480107"/>
      <w:bookmarkStart w:id="185" w:name="_Toc258414499"/>
      <w:bookmarkStart w:id="186" w:name="_Toc262195732"/>
      <w:bookmarkStart w:id="187" w:name="_Toc286402275"/>
      <w:bookmarkStart w:id="188" w:name="_Toc292798132"/>
      <w:bookmarkStart w:id="189" w:name="_Toc292885255"/>
      <w:bookmarkStart w:id="190" w:name="_Toc294791653"/>
      <w:r w:rsidRPr="00A026F0">
        <w:rPr>
          <w:rFonts w:cstheme="minorHAnsi"/>
          <w:i w:val="0"/>
          <w:color w:val="auto"/>
          <w:sz w:val="28"/>
          <w:szCs w:val="28"/>
        </w:rPr>
        <w:t>V</w:t>
      </w:r>
      <w:r w:rsidR="00150E49" w:rsidRPr="00A026F0">
        <w:rPr>
          <w:rFonts w:ascii="Arial" w:hAnsi="Arial" w:cs="Arial"/>
          <w:i w:val="0"/>
          <w:color w:val="auto"/>
          <w:sz w:val="24"/>
          <w:szCs w:val="24"/>
        </w:rPr>
        <w:t>.</w:t>
      </w:r>
      <w:r w:rsidR="00150E49" w:rsidRPr="00A026F0">
        <w:rPr>
          <w:rFonts w:ascii="Arial" w:hAnsi="Arial" w:cs="Arial"/>
          <w:i w:val="0"/>
          <w:color w:val="auto"/>
          <w:sz w:val="28"/>
          <w:szCs w:val="28"/>
        </w:rPr>
        <w:tab/>
      </w:r>
      <w:bookmarkEnd w:id="173"/>
      <w:bookmarkEnd w:id="174"/>
      <w:bookmarkEnd w:id="175"/>
      <w:bookmarkEnd w:id="176"/>
      <w:bookmarkEnd w:id="177"/>
      <w:bookmarkEnd w:id="178"/>
      <w:bookmarkEnd w:id="179"/>
      <w:bookmarkEnd w:id="180"/>
      <w:bookmarkEnd w:id="181"/>
      <w:r w:rsidR="00427C0F" w:rsidRPr="00A026F0">
        <w:rPr>
          <w:rFonts w:ascii="Arial" w:hAnsi="Arial" w:cs="Arial"/>
          <w:i w:val="0"/>
          <w:color w:val="auto"/>
          <w:sz w:val="28"/>
          <w:szCs w:val="28"/>
        </w:rPr>
        <w:t>Disadvantaged Community Assistance</w:t>
      </w:r>
      <w:r w:rsidR="00150E49" w:rsidRPr="00A026F0">
        <w:rPr>
          <w:rFonts w:ascii="Arial" w:hAnsi="Arial" w:cs="Arial"/>
          <w:i w:val="0"/>
          <w:color w:val="auto"/>
          <w:sz w:val="28"/>
          <w:szCs w:val="28"/>
        </w:rPr>
        <w:t xml:space="preserve"> </w:t>
      </w:r>
    </w:p>
    <w:p w:rsidR="00150E49" w:rsidRDefault="00150E49" w:rsidP="00FC5767">
      <w:pPr>
        <w:pStyle w:val="BodyText"/>
        <w:widowControl/>
        <w:tabs>
          <w:tab w:val="clear" w:pos="-720"/>
          <w:tab w:val="left" w:pos="720"/>
          <w:tab w:val="left" w:pos="1440"/>
        </w:tabs>
        <w:spacing w:before="120" w:after="120" w:line="240" w:lineRule="auto"/>
        <w:rPr>
          <w:rFonts w:ascii="Arial" w:hAnsi="Arial" w:cs="Arial"/>
          <w:bCs/>
          <w:szCs w:val="24"/>
        </w:rPr>
      </w:pPr>
      <w:r w:rsidRPr="00A94DA0">
        <w:rPr>
          <w:rFonts w:ascii="Arial" w:hAnsi="Arial" w:cs="Arial"/>
          <w:bCs/>
          <w:szCs w:val="24"/>
        </w:rPr>
        <w:t xml:space="preserve">Arkansas will provide some incentive for Disadvantaged Communities to use the DWSRF program.  Because of the limited funds the DWSRF program receives, that assistance is limited to offering additional subsidization (principal forgiveness) or extending the repayment period for loans from 20 years to 30 years. </w:t>
      </w:r>
    </w:p>
    <w:p w:rsidR="00150E49" w:rsidRPr="00A94DA0" w:rsidRDefault="00F44796" w:rsidP="00FC5767">
      <w:pPr>
        <w:pStyle w:val="BodyText"/>
        <w:widowControl/>
        <w:tabs>
          <w:tab w:val="clear" w:pos="-720"/>
          <w:tab w:val="left" w:pos="720"/>
          <w:tab w:val="left" w:pos="1440"/>
        </w:tabs>
        <w:spacing w:before="120" w:after="120" w:line="240" w:lineRule="auto"/>
        <w:outlineLvl w:val="1"/>
        <w:rPr>
          <w:rStyle w:val="IntenseEmphasis"/>
          <w:rFonts w:ascii="Arial" w:hAnsi="Arial" w:cs="Arial"/>
          <w:i w:val="0"/>
          <w:color w:val="auto"/>
          <w:szCs w:val="24"/>
        </w:rPr>
      </w:pPr>
      <w:bookmarkStart w:id="191" w:name="_Toc226519179"/>
      <w:bookmarkStart w:id="192" w:name="_Toc226520814"/>
      <w:bookmarkStart w:id="193" w:name="_Toc227480112"/>
      <w:bookmarkStart w:id="194" w:name="_Toc258414504"/>
      <w:bookmarkStart w:id="195" w:name="_Toc262195737"/>
      <w:bookmarkStart w:id="196" w:name="_Toc286402280"/>
      <w:bookmarkStart w:id="197" w:name="_Toc292798137"/>
      <w:bookmarkStart w:id="198" w:name="_Toc292885260"/>
      <w:bookmarkStart w:id="199" w:name="_Toc294791658"/>
      <w:bookmarkStart w:id="200" w:name="_Toc326819773"/>
      <w:r>
        <w:rPr>
          <w:rStyle w:val="IntenseEmphasis"/>
          <w:rFonts w:ascii="Arial" w:hAnsi="Arial" w:cs="Arial"/>
          <w:i w:val="0"/>
          <w:color w:val="auto"/>
          <w:szCs w:val="24"/>
        </w:rPr>
        <w:tab/>
      </w:r>
      <w:r w:rsidR="00150E49" w:rsidRPr="00A94DA0">
        <w:rPr>
          <w:rStyle w:val="IntenseEmphasis"/>
          <w:rFonts w:ascii="Arial" w:hAnsi="Arial" w:cs="Arial"/>
          <w:i w:val="0"/>
          <w:color w:val="auto"/>
          <w:szCs w:val="24"/>
        </w:rPr>
        <w:t>A</w:t>
      </w:r>
      <w:r w:rsidR="00150E49" w:rsidRPr="00710A50">
        <w:rPr>
          <w:rStyle w:val="IntenseEmphasis"/>
          <w:rFonts w:ascii="Arial" w:hAnsi="Arial" w:cs="Arial"/>
          <w:color w:val="auto"/>
          <w:szCs w:val="24"/>
        </w:rPr>
        <w:t>.</w:t>
      </w:r>
      <w:r w:rsidR="00150E49" w:rsidRPr="00710A50">
        <w:rPr>
          <w:rStyle w:val="IntenseEmphasis"/>
          <w:rFonts w:ascii="Arial" w:hAnsi="Arial" w:cs="Arial"/>
          <w:color w:val="auto"/>
          <w:szCs w:val="24"/>
        </w:rPr>
        <w:tab/>
        <w:t>What is a Disadvantaged Community</w:t>
      </w:r>
      <w:r w:rsidR="00150E49" w:rsidRPr="00A94DA0">
        <w:rPr>
          <w:rStyle w:val="IntenseEmphasis"/>
          <w:rFonts w:ascii="Arial" w:hAnsi="Arial" w:cs="Arial"/>
          <w:i w:val="0"/>
          <w:color w:val="auto"/>
          <w:szCs w:val="24"/>
        </w:rPr>
        <w:t>?</w:t>
      </w:r>
      <w:bookmarkEnd w:id="191"/>
      <w:bookmarkEnd w:id="192"/>
      <w:bookmarkEnd w:id="193"/>
      <w:bookmarkEnd w:id="194"/>
      <w:bookmarkEnd w:id="195"/>
      <w:bookmarkEnd w:id="196"/>
      <w:bookmarkEnd w:id="197"/>
      <w:bookmarkEnd w:id="198"/>
      <w:bookmarkEnd w:id="199"/>
      <w:bookmarkEnd w:id="200"/>
    </w:p>
    <w:p w:rsidR="00150E49" w:rsidRDefault="00150E49" w:rsidP="00FC5767">
      <w:pPr>
        <w:pStyle w:val="BodyText"/>
        <w:widowControl/>
        <w:tabs>
          <w:tab w:val="clear" w:pos="-720"/>
        </w:tabs>
        <w:spacing w:before="120" w:after="120" w:line="240" w:lineRule="auto"/>
        <w:rPr>
          <w:rFonts w:ascii="Arial" w:hAnsi="Arial" w:cs="Arial"/>
          <w:bCs/>
          <w:szCs w:val="24"/>
        </w:rPr>
      </w:pPr>
      <w:r w:rsidRPr="00A94DA0">
        <w:rPr>
          <w:rFonts w:ascii="Arial" w:hAnsi="Arial" w:cs="Arial"/>
          <w:bCs/>
          <w:szCs w:val="24"/>
        </w:rPr>
        <w:t>In Arkansas, a Disadvantaged Community has been defined as any community with a Median Household Income (MHI) below that of the State’s MHI.  This information is collected as part of the Priority List, and Arkansas’ MHI is $39,267.00.</w:t>
      </w:r>
    </w:p>
    <w:p w:rsidR="00150E49" w:rsidRPr="00A94DA0" w:rsidRDefault="00011826" w:rsidP="00011826">
      <w:pPr>
        <w:pStyle w:val="BodyText"/>
        <w:widowControl/>
        <w:tabs>
          <w:tab w:val="clear" w:pos="-720"/>
          <w:tab w:val="left" w:pos="720"/>
        </w:tabs>
        <w:spacing w:before="120" w:after="120" w:line="240" w:lineRule="auto"/>
        <w:outlineLvl w:val="1"/>
        <w:rPr>
          <w:rFonts w:ascii="Arial" w:hAnsi="Arial" w:cs="Arial"/>
          <w:bCs/>
          <w:i/>
          <w:szCs w:val="24"/>
        </w:rPr>
      </w:pPr>
      <w:bookmarkStart w:id="201" w:name="_Toc226519180"/>
      <w:bookmarkStart w:id="202" w:name="_Toc226520815"/>
      <w:bookmarkStart w:id="203" w:name="_Toc227480113"/>
      <w:bookmarkStart w:id="204" w:name="_Toc258414505"/>
      <w:bookmarkStart w:id="205" w:name="_Toc262195738"/>
      <w:bookmarkStart w:id="206" w:name="_Toc286402281"/>
      <w:bookmarkStart w:id="207" w:name="_Toc292798138"/>
      <w:bookmarkStart w:id="208" w:name="_Toc292885261"/>
      <w:bookmarkStart w:id="209" w:name="_Toc294791659"/>
      <w:bookmarkStart w:id="210" w:name="_Toc326819774"/>
      <w:r>
        <w:rPr>
          <w:rFonts w:ascii="Arial" w:hAnsi="Arial" w:cs="Arial"/>
          <w:b/>
          <w:i/>
          <w:szCs w:val="24"/>
        </w:rPr>
        <w:tab/>
      </w:r>
      <w:r w:rsidR="00150E49" w:rsidRPr="00A94DA0">
        <w:rPr>
          <w:rFonts w:ascii="Arial" w:hAnsi="Arial" w:cs="Arial"/>
          <w:b/>
          <w:i/>
          <w:szCs w:val="24"/>
        </w:rPr>
        <w:t>B.</w:t>
      </w:r>
      <w:r w:rsidR="00150E49" w:rsidRPr="00A94DA0">
        <w:rPr>
          <w:rFonts w:ascii="Arial" w:hAnsi="Arial" w:cs="Arial"/>
          <w:b/>
          <w:i/>
          <w:szCs w:val="24"/>
        </w:rPr>
        <w:tab/>
        <w:t>Affordability Criteria</w:t>
      </w:r>
      <w:bookmarkEnd w:id="201"/>
      <w:bookmarkEnd w:id="202"/>
      <w:bookmarkEnd w:id="203"/>
      <w:bookmarkEnd w:id="204"/>
      <w:bookmarkEnd w:id="205"/>
      <w:bookmarkEnd w:id="206"/>
      <w:bookmarkEnd w:id="207"/>
      <w:bookmarkEnd w:id="208"/>
      <w:bookmarkEnd w:id="209"/>
      <w:bookmarkEnd w:id="210"/>
    </w:p>
    <w:p w:rsidR="00150E49" w:rsidRPr="00A94DA0" w:rsidRDefault="00150E49" w:rsidP="00FC5767">
      <w:pPr>
        <w:pStyle w:val="BodyText"/>
        <w:widowControl/>
        <w:tabs>
          <w:tab w:val="clear" w:pos="-720"/>
          <w:tab w:val="left" w:pos="720"/>
          <w:tab w:val="left" w:pos="1440"/>
        </w:tabs>
        <w:spacing w:before="120" w:after="120" w:line="240" w:lineRule="auto"/>
        <w:rPr>
          <w:rFonts w:ascii="Arial" w:hAnsi="Arial" w:cs="Arial"/>
          <w:bCs/>
          <w:szCs w:val="24"/>
        </w:rPr>
      </w:pPr>
      <w:r w:rsidRPr="00A94DA0">
        <w:rPr>
          <w:rFonts w:ascii="Arial" w:hAnsi="Arial" w:cs="Arial"/>
          <w:bCs/>
          <w:szCs w:val="24"/>
        </w:rPr>
        <w:t>The Division will offer two types of assistance to Disadvantaged Communities: an extension of the repayment period and additional subsidization. One of the criteria used is a comparison of the entit</w:t>
      </w:r>
      <w:r w:rsidR="004C0D49">
        <w:rPr>
          <w:rFonts w:ascii="Arial" w:hAnsi="Arial" w:cs="Arial"/>
          <w:bCs/>
          <w:szCs w:val="24"/>
        </w:rPr>
        <w:t>y’s MHI against the State’s MHI.</w:t>
      </w:r>
    </w:p>
    <w:p w:rsidR="00150E49" w:rsidRPr="00A94DA0" w:rsidRDefault="00150E49" w:rsidP="00FC5767">
      <w:pPr>
        <w:pStyle w:val="BodyText"/>
        <w:widowControl/>
        <w:tabs>
          <w:tab w:val="clear" w:pos="-720"/>
          <w:tab w:val="left" w:pos="720"/>
          <w:tab w:val="left" w:pos="1440"/>
        </w:tabs>
        <w:spacing w:after="0" w:line="240" w:lineRule="auto"/>
        <w:outlineLvl w:val="1"/>
        <w:rPr>
          <w:rFonts w:ascii="Arial" w:hAnsi="Arial" w:cs="Arial"/>
          <w:bCs/>
          <w:i/>
          <w:szCs w:val="24"/>
        </w:rPr>
      </w:pPr>
      <w:bookmarkStart w:id="211" w:name="_Toc286402282"/>
      <w:bookmarkStart w:id="212" w:name="_Toc292798139"/>
      <w:bookmarkStart w:id="213" w:name="_Toc292885262"/>
      <w:bookmarkStart w:id="214" w:name="_Toc294791660"/>
      <w:r w:rsidRPr="00A94DA0">
        <w:rPr>
          <w:rFonts w:ascii="Arial" w:hAnsi="Arial" w:cs="Arial"/>
          <w:b/>
          <w:szCs w:val="24"/>
        </w:rPr>
        <w:tab/>
      </w:r>
      <w:bookmarkStart w:id="215" w:name="_Toc326819775"/>
      <w:r w:rsidRPr="00A94DA0">
        <w:rPr>
          <w:rFonts w:ascii="Arial" w:hAnsi="Arial" w:cs="Arial"/>
          <w:b/>
          <w:i/>
          <w:szCs w:val="24"/>
        </w:rPr>
        <w:t>C.</w:t>
      </w:r>
      <w:r w:rsidRPr="00A94DA0">
        <w:rPr>
          <w:rFonts w:ascii="Arial" w:hAnsi="Arial" w:cs="Arial"/>
          <w:b/>
          <w:i/>
          <w:szCs w:val="24"/>
        </w:rPr>
        <w:tab/>
        <w:t>Identification of Projects</w:t>
      </w:r>
      <w:bookmarkEnd w:id="211"/>
      <w:bookmarkEnd w:id="212"/>
      <w:bookmarkEnd w:id="213"/>
      <w:bookmarkEnd w:id="214"/>
      <w:bookmarkEnd w:id="215"/>
    </w:p>
    <w:p w:rsidR="00FC5767" w:rsidRDefault="00FC5767" w:rsidP="00FC5767">
      <w:pPr>
        <w:pStyle w:val="BodyText"/>
        <w:widowControl/>
        <w:tabs>
          <w:tab w:val="clear" w:pos="-720"/>
        </w:tabs>
        <w:spacing w:after="0" w:line="240" w:lineRule="auto"/>
        <w:rPr>
          <w:rFonts w:ascii="Arial" w:hAnsi="Arial" w:cs="Arial"/>
          <w:bCs/>
          <w:szCs w:val="24"/>
        </w:rPr>
      </w:pPr>
    </w:p>
    <w:p w:rsidR="00FD1AC7" w:rsidRDefault="003F75F0" w:rsidP="00FD1AC7">
      <w:pPr>
        <w:pStyle w:val="BodyText"/>
        <w:widowControl/>
        <w:tabs>
          <w:tab w:val="clear" w:pos="-720"/>
        </w:tabs>
        <w:spacing w:after="0" w:line="240" w:lineRule="auto"/>
        <w:rPr>
          <w:rFonts w:ascii="Arial" w:hAnsi="Arial" w:cs="Arial"/>
          <w:bCs/>
          <w:szCs w:val="24"/>
        </w:rPr>
      </w:pPr>
      <w:r w:rsidRPr="003F75F0">
        <w:rPr>
          <w:rFonts w:ascii="Arial" w:hAnsi="Arial" w:cs="Arial"/>
          <w:bCs/>
          <w:szCs w:val="24"/>
        </w:rPr>
        <w:t>Chart 4 and Chart 4-1</w:t>
      </w:r>
      <w:r w:rsidR="00150E49" w:rsidRPr="003F75F0">
        <w:rPr>
          <w:rFonts w:ascii="Arial" w:hAnsi="Arial" w:cs="Arial"/>
          <w:bCs/>
          <w:szCs w:val="24"/>
        </w:rPr>
        <w:t xml:space="preserve"> has information on which projects qualify as Disadvantaged Communities and the loan amounts they are requesting.</w:t>
      </w:r>
    </w:p>
    <w:p w:rsidR="000A615C" w:rsidRPr="00FD1AC7" w:rsidRDefault="000A615C" w:rsidP="00FD1AC7">
      <w:pPr>
        <w:pStyle w:val="BodyText"/>
        <w:widowControl/>
        <w:tabs>
          <w:tab w:val="clear" w:pos="-720"/>
        </w:tabs>
        <w:spacing w:after="0" w:line="240" w:lineRule="auto"/>
        <w:rPr>
          <w:rStyle w:val="IntenseEmphasis"/>
          <w:rFonts w:ascii="Arial" w:hAnsi="Arial" w:cs="Arial"/>
          <w:b w:val="0"/>
          <w:i w:val="0"/>
          <w:iCs w:val="0"/>
          <w:color w:val="auto"/>
          <w:szCs w:val="24"/>
        </w:rPr>
      </w:pPr>
      <w:r w:rsidRPr="00A026F0">
        <w:rPr>
          <w:rStyle w:val="IntenseEmphasis"/>
          <w:rFonts w:ascii="Arial" w:hAnsi="Arial" w:cs="Arial"/>
          <w:i w:val="0"/>
          <w:color w:val="auto"/>
          <w:sz w:val="28"/>
          <w:szCs w:val="28"/>
        </w:rPr>
        <w:lastRenderedPageBreak/>
        <w:t>V</w:t>
      </w:r>
      <w:r w:rsidR="00B9600A" w:rsidRPr="00A026F0">
        <w:rPr>
          <w:rStyle w:val="IntenseEmphasis"/>
          <w:rFonts w:ascii="Arial" w:hAnsi="Arial" w:cs="Arial"/>
          <w:i w:val="0"/>
          <w:color w:val="auto"/>
          <w:sz w:val="28"/>
          <w:szCs w:val="28"/>
        </w:rPr>
        <w:t>I</w:t>
      </w:r>
      <w:r w:rsidRPr="00A026F0">
        <w:rPr>
          <w:rStyle w:val="IntenseEmphasis"/>
          <w:rFonts w:ascii="Arial" w:hAnsi="Arial" w:cs="Arial"/>
          <w:i w:val="0"/>
          <w:color w:val="auto"/>
          <w:sz w:val="28"/>
          <w:szCs w:val="28"/>
        </w:rPr>
        <w:t>.</w:t>
      </w:r>
      <w:r w:rsidRPr="00A026F0">
        <w:rPr>
          <w:rStyle w:val="IntenseEmphasis"/>
          <w:rFonts w:ascii="Arial" w:hAnsi="Arial" w:cs="Arial"/>
          <w:i w:val="0"/>
          <w:color w:val="auto"/>
          <w:sz w:val="28"/>
          <w:szCs w:val="28"/>
        </w:rPr>
        <w:tab/>
        <w:t>Financial Planning Process</w:t>
      </w:r>
    </w:p>
    <w:p w:rsidR="00FC5767" w:rsidRDefault="00FC5767" w:rsidP="00E57E8F">
      <w:pPr>
        <w:pStyle w:val="BodyText"/>
        <w:widowControl/>
        <w:tabs>
          <w:tab w:val="clear" w:pos="-720"/>
        </w:tabs>
        <w:spacing w:after="0" w:line="240" w:lineRule="auto"/>
        <w:rPr>
          <w:rFonts w:ascii="Arial" w:hAnsi="Arial" w:cs="Arial"/>
          <w:bCs/>
          <w:szCs w:val="24"/>
        </w:rPr>
      </w:pPr>
    </w:p>
    <w:p w:rsidR="000A615C" w:rsidRDefault="000A615C" w:rsidP="00E57E8F">
      <w:pPr>
        <w:pStyle w:val="BodyText"/>
        <w:widowControl/>
        <w:tabs>
          <w:tab w:val="clear" w:pos="-720"/>
        </w:tabs>
        <w:spacing w:after="0" w:line="240" w:lineRule="auto"/>
        <w:rPr>
          <w:rFonts w:ascii="Arial" w:hAnsi="Arial" w:cs="Arial"/>
          <w:bCs/>
          <w:szCs w:val="24"/>
        </w:rPr>
      </w:pPr>
      <w:r w:rsidRPr="00A94DA0">
        <w:rPr>
          <w:rFonts w:ascii="Arial" w:hAnsi="Arial" w:cs="Arial"/>
          <w:bCs/>
          <w:szCs w:val="24"/>
        </w:rPr>
        <w:t>The Division is not limited to just the DWSRF program in meeting the drinking water needs in the State.  ANRC has three other State programs that can fund the same kinds of projects.  There are two other Federal programs in Arkansas that also fund these types of projects.  The Financial Planning Process used for the DWSRF program considers all of these sources of funding and each one’s strengths and weaknesses.</w:t>
      </w:r>
    </w:p>
    <w:p w:rsidR="00FC5767" w:rsidRPr="00A94DA0" w:rsidRDefault="00FC5767" w:rsidP="00E57E8F">
      <w:pPr>
        <w:pStyle w:val="BodyText"/>
        <w:widowControl/>
        <w:tabs>
          <w:tab w:val="clear" w:pos="-720"/>
        </w:tabs>
        <w:spacing w:after="0" w:line="240" w:lineRule="auto"/>
        <w:rPr>
          <w:rFonts w:ascii="Arial" w:hAnsi="Arial" w:cs="Arial"/>
          <w:bCs/>
          <w:szCs w:val="24"/>
        </w:rPr>
      </w:pPr>
    </w:p>
    <w:p w:rsidR="000A615C" w:rsidRDefault="000A615C" w:rsidP="00E57E8F">
      <w:pPr>
        <w:pStyle w:val="BodyText"/>
        <w:widowControl/>
        <w:tabs>
          <w:tab w:val="clear" w:pos="-720"/>
        </w:tabs>
        <w:spacing w:after="0" w:line="240" w:lineRule="auto"/>
        <w:rPr>
          <w:rFonts w:ascii="Arial" w:hAnsi="Arial" w:cs="Arial"/>
          <w:bCs/>
          <w:szCs w:val="24"/>
        </w:rPr>
      </w:pPr>
      <w:r w:rsidRPr="00A94DA0">
        <w:rPr>
          <w:rFonts w:ascii="Arial" w:hAnsi="Arial" w:cs="Arial"/>
          <w:bCs/>
          <w:szCs w:val="24"/>
        </w:rPr>
        <w:t>Arkansas also has an organization called the Water/Wastewater Advisory Committee that reviews all water and wastewater projects before the project applies to a funding program.  This process allows the Water Division to have some idea of future projects and who they are likely to apply to for funding.  This information is also used to project the future demand for DWSRF funds.</w:t>
      </w:r>
    </w:p>
    <w:p w:rsidR="00FC5767" w:rsidRPr="00A94DA0" w:rsidRDefault="00FC5767" w:rsidP="00E57E8F">
      <w:pPr>
        <w:pStyle w:val="BodyText"/>
        <w:widowControl/>
        <w:tabs>
          <w:tab w:val="clear" w:pos="-720"/>
        </w:tabs>
        <w:spacing w:after="0" w:line="240" w:lineRule="auto"/>
        <w:rPr>
          <w:rFonts w:ascii="Arial" w:hAnsi="Arial" w:cs="Arial"/>
          <w:bCs/>
          <w:szCs w:val="24"/>
        </w:rPr>
      </w:pPr>
    </w:p>
    <w:p w:rsidR="000A615C" w:rsidRDefault="000A615C" w:rsidP="00E57E8F">
      <w:pPr>
        <w:pStyle w:val="BodyText"/>
        <w:widowControl/>
        <w:tabs>
          <w:tab w:val="clear" w:pos="-720"/>
        </w:tabs>
        <w:spacing w:after="0" w:line="240" w:lineRule="auto"/>
        <w:rPr>
          <w:rFonts w:ascii="Arial" w:hAnsi="Arial" w:cs="Arial"/>
          <w:bCs/>
          <w:szCs w:val="24"/>
        </w:rPr>
      </w:pPr>
      <w:r w:rsidRPr="00A94DA0">
        <w:rPr>
          <w:rFonts w:ascii="Arial" w:hAnsi="Arial" w:cs="Arial"/>
          <w:bCs/>
          <w:szCs w:val="24"/>
        </w:rPr>
        <w:t>The Division has hired professional Financial Advisors and Bond Counsel to help keep abreast of changes in the financial market and both State and Federal bond law.  These professionals advise us on current market conditions so Lending Rates and Repayment Periods can be adjusted as needed.  They also provide information on the consequences of leveraging, both in terms of funds that can be raised and the long-term effects of repaying the bondholders.</w:t>
      </w:r>
    </w:p>
    <w:p w:rsidR="00FC5767" w:rsidRPr="00A94DA0" w:rsidRDefault="00FC5767" w:rsidP="00E57E8F">
      <w:pPr>
        <w:pStyle w:val="BodyText"/>
        <w:widowControl/>
        <w:tabs>
          <w:tab w:val="clear" w:pos="-720"/>
        </w:tabs>
        <w:spacing w:after="0" w:line="240" w:lineRule="auto"/>
        <w:rPr>
          <w:rFonts w:ascii="Arial" w:hAnsi="Arial" w:cs="Arial"/>
          <w:bCs/>
          <w:szCs w:val="24"/>
        </w:rPr>
      </w:pPr>
    </w:p>
    <w:p w:rsidR="000A615C" w:rsidRDefault="000A615C" w:rsidP="00E57E8F">
      <w:pPr>
        <w:pStyle w:val="BodyText"/>
        <w:widowControl/>
        <w:tabs>
          <w:tab w:val="clear" w:pos="-720"/>
        </w:tabs>
        <w:spacing w:after="0" w:line="240" w:lineRule="auto"/>
        <w:rPr>
          <w:rFonts w:ascii="Arial" w:hAnsi="Arial" w:cs="Arial"/>
          <w:bCs/>
          <w:szCs w:val="24"/>
        </w:rPr>
      </w:pPr>
      <w:r w:rsidRPr="00A94DA0">
        <w:rPr>
          <w:rFonts w:ascii="Arial" w:hAnsi="Arial" w:cs="Arial"/>
          <w:bCs/>
          <w:szCs w:val="24"/>
        </w:rPr>
        <w:t>The DWSRF program is continually being reviewed in terms of future demand, changes in loan terms and the need to leverage the program.  The primary concern is always to provide low cost loans to entities in Arkansas while maximizing the funds available so no one is turned away because of the lack of funds.</w:t>
      </w:r>
      <w:r w:rsidR="00F43004">
        <w:rPr>
          <w:rFonts w:ascii="Arial" w:hAnsi="Arial" w:cs="Arial"/>
          <w:bCs/>
          <w:szCs w:val="24"/>
        </w:rPr>
        <w:t xml:space="preserve"> </w:t>
      </w:r>
      <w:r w:rsidR="00EA15F1">
        <w:rPr>
          <w:rFonts w:ascii="Arial" w:hAnsi="Arial" w:cs="Arial"/>
          <w:bCs/>
          <w:szCs w:val="24"/>
        </w:rPr>
        <w:t>See Charts 7-1 thru 7</w:t>
      </w:r>
      <w:r w:rsidR="00F43004" w:rsidRPr="00F43004">
        <w:rPr>
          <w:rFonts w:ascii="Arial" w:hAnsi="Arial" w:cs="Arial"/>
          <w:bCs/>
          <w:szCs w:val="24"/>
        </w:rPr>
        <w:t xml:space="preserve">-9 for detailed information. </w:t>
      </w:r>
    </w:p>
    <w:p w:rsidR="00FC5767" w:rsidRPr="00F43004" w:rsidRDefault="00FC5767" w:rsidP="00E57E8F">
      <w:pPr>
        <w:pStyle w:val="BodyText"/>
        <w:widowControl/>
        <w:tabs>
          <w:tab w:val="clear" w:pos="-720"/>
        </w:tabs>
        <w:spacing w:after="0" w:line="240" w:lineRule="auto"/>
        <w:rPr>
          <w:rFonts w:ascii="Arial" w:hAnsi="Arial" w:cs="Arial"/>
          <w:bCs/>
          <w:szCs w:val="24"/>
        </w:rPr>
      </w:pPr>
    </w:p>
    <w:p w:rsidR="000D2BCD" w:rsidRDefault="000A615C" w:rsidP="00E57E8F">
      <w:pPr>
        <w:pStyle w:val="Title"/>
        <w:pBdr>
          <w:bottom w:val="none" w:sz="0" w:space="0" w:color="auto"/>
        </w:pBdr>
        <w:spacing w:after="0"/>
        <w:jc w:val="both"/>
        <w:rPr>
          <w:rFonts w:ascii="Arial" w:hAnsi="Arial" w:cs="Arial"/>
          <w:color w:val="auto"/>
        </w:rPr>
      </w:pPr>
      <w:r w:rsidRPr="00A94DA0">
        <w:rPr>
          <w:rFonts w:ascii="Arial" w:hAnsi="Arial" w:cs="Arial"/>
          <w:color w:val="auto"/>
          <w:sz w:val="24"/>
          <w:szCs w:val="24"/>
        </w:rPr>
        <w:t>From time to time the Division, through ADFA, issues bonds secured by the revenues from the pledged DWSRF project loans.  Proceeds from any bonds issued will be deposited directly into the DWSRF.  To the extent that it would benefit the Program, ANRC may choose to exercise its option to cross-collateralize when issuing revenue bonds. The Division leveraged bonds for the</w:t>
      </w:r>
      <w:r w:rsidRPr="00A94DA0">
        <w:rPr>
          <w:rFonts w:ascii="Arial" w:hAnsi="Arial" w:cs="Arial"/>
          <w:color w:val="auto"/>
          <w:sz w:val="24"/>
        </w:rPr>
        <w:t xml:space="preserve"> first time in SFY 2012, EPA Region 6 was contacted regarding the leveraging prior to this activity.</w:t>
      </w:r>
      <w:r w:rsidRPr="00A94DA0">
        <w:rPr>
          <w:rFonts w:ascii="Arial" w:hAnsi="Arial" w:cs="Arial"/>
          <w:color w:val="auto"/>
        </w:rPr>
        <w:t xml:space="preserve">   </w:t>
      </w:r>
    </w:p>
    <w:p w:rsidR="00E57E8F" w:rsidRDefault="00E57E8F" w:rsidP="00E57E8F">
      <w:pPr>
        <w:spacing w:after="0" w:line="240" w:lineRule="auto"/>
      </w:pPr>
    </w:p>
    <w:p w:rsidR="00B8203B" w:rsidRPr="00A94DA0" w:rsidRDefault="00B8203B" w:rsidP="00FC5767">
      <w:pPr>
        <w:pStyle w:val="Title"/>
        <w:spacing w:after="0"/>
        <w:rPr>
          <w:rStyle w:val="IntenseEmphasis"/>
          <w:rFonts w:ascii="Arial" w:hAnsi="Arial" w:cs="Arial"/>
          <w:i w:val="0"/>
          <w:color w:val="auto"/>
          <w:sz w:val="28"/>
          <w:szCs w:val="28"/>
        </w:rPr>
      </w:pPr>
      <w:r w:rsidRPr="00A94DA0">
        <w:rPr>
          <w:rStyle w:val="IntenseEmphasis"/>
          <w:rFonts w:ascii="Arial" w:hAnsi="Arial" w:cs="Arial"/>
          <w:i w:val="0"/>
          <w:color w:val="auto"/>
          <w:sz w:val="28"/>
          <w:szCs w:val="28"/>
        </w:rPr>
        <w:t>VI</w:t>
      </w:r>
      <w:r w:rsidR="000A4DAE">
        <w:rPr>
          <w:rStyle w:val="IntenseEmphasis"/>
          <w:rFonts w:ascii="Arial" w:hAnsi="Arial" w:cs="Arial"/>
          <w:i w:val="0"/>
          <w:color w:val="auto"/>
          <w:sz w:val="28"/>
          <w:szCs w:val="28"/>
        </w:rPr>
        <w:t>I</w:t>
      </w:r>
      <w:r w:rsidRPr="00A94DA0">
        <w:rPr>
          <w:rStyle w:val="IntenseEmphasis"/>
          <w:rFonts w:ascii="Arial" w:hAnsi="Arial" w:cs="Arial"/>
          <w:i w:val="0"/>
          <w:color w:val="auto"/>
          <w:sz w:val="28"/>
          <w:szCs w:val="28"/>
        </w:rPr>
        <w:t>.</w:t>
      </w:r>
      <w:r w:rsidRPr="00A94DA0">
        <w:rPr>
          <w:rStyle w:val="IntenseEmphasis"/>
          <w:rFonts w:ascii="Arial" w:hAnsi="Arial" w:cs="Arial"/>
          <w:i w:val="0"/>
          <w:color w:val="auto"/>
          <w:sz w:val="28"/>
          <w:szCs w:val="28"/>
        </w:rPr>
        <w:tab/>
        <w:t>F</w:t>
      </w:r>
      <w:r w:rsidR="00710A50">
        <w:rPr>
          <w:rStyle w:val="IntenseEmphasis"/>
          <w:rFonts w:ascii="Arial" w:hAnsi="Arial" w:cs="Arial"/>
          <w:i w:val="0"/>
          <w:color w:val="auto"/>
          <w:sz w:val="28"/>
          <w:szCs w:val="28"/>
        </w:rPr>
        <w:t>inancial Status</w:t>
      </w:r>
      <w:bookmarkEnd w:id="182"/>
      <w:bookmarkEnd w:id="183"/>
      <w:bookmarkEnd w:id="184"/>
      <w:bookmarkEnd w:id="185"/>
      <w:bookmarkEnd w:id="186"/>
      <w:bookmarkEnd w:id="187"/>
      <w:bookmarkEnd w:id="188"/>
      <w:bookmarkEnd w:id="189"/>
      <w:bookmarkEnd w:id="190"/>
    </w:p>
    <w:p w:rsidR="00E57E8F" w:rsidRDefault="00E57E8F" w:rsidP="00FC5767">
      <w:pPr>
        <w:pStyle w:val="BodyText"/>
        <w:widowControl/>
        <w:tabs>
          <w:tab w:val="clear" w:pos="-720"/>
        </w:tabs>
        <w:spacing w:after="0" w:line="240" w:lineRule="auto"/>
        <w:rPr>
          <w:rFonts w:ascii="Arial" w:hAnsi="Arial" w:cs="Arial"/>
          <w:bCs/>
        </w:rPr>
      </w:pPr>
    </w:p>
    <w:p w:rsidR="009C236B" w:rsidRDefault="009C236B" w:rsidP="00FC5767">
      <w:pPr>
        <w:pStyle w:val="BodyText"/>
        <w:widowControl/>
        <w:tabs>
          <w:tab w:val="clear" w:pos="-720"/>
        </w:tabs>
        <w:spacing w:after="0" w:line="240" w:lineRule="auto"/>
        <w:rPr>
          <w:rFonts w:ascii="Arial" w:hAnsi="Arial" w:cs="Arial"/>
          <w:bCs/>
        </w:rPr>
      </w:pPr>
      <w:r w:rsidRPr="00A94DA0">
        <w:rPr>
          <w:rFonts w:ascii="Arial" w:hAnsi="Arial" w:cs="Arial"/>
          <w:bCs/>
        </w:rPr>
        <w:t>The Division receives funds for the SDWF from grants from EPA, the State match needed for the EPA grants, repayments from existing loans and interest earnings on various accounts in the SDWF.  The funds are used to fund SSAF programs, the DWSRF program and pay the cost to administer the DWSRF program.</w:t>
      </w:r>
    </w:p>
    <w:p w:rsidR="00B62012" w:rsidRDefault="00B62012" w:rsidP="00FC5767">
      <w:pPr>
        <w:pStyle w:val="BodyText"/>
        <w:widowControl/>
        <w:tabs>
          <w:tab w:val="clear" w:pos="-720"/>
        </w:tabs>
        <w:spacing w:after="0" w:line="240" w:lineRule="auto"/>
        <w:rPr>
          <w:rFonts w:ascii="Arial" w:hAnsi="Arial" w:cs="Arial"/>
          <w:bCs/>
        </w:rPr>
      </w:pPr>
    </w:p>
    <w:p w:rsidR="00B340C1" w:rsidRPr="003C00B5" w:rsidRDefault="003A0C90" w:rsidP="00FC5767">
      <w:pPr>
        <w:widowControl w:val="0"/>
        <w:tabs>
          <w:tab w:val="left" w:pos="-720"/>
        </w:tabs>
        <w:suppressAutoHyphens/>
        <w:spacing w:after="0" w:line="240" w:lineRule="auto"/>
        <w:jc w:val="both"/>
        <w:rPr>
          <w:rFonts w:ascii="Arial" w:eastAsia="Times New Roman" w:hAnsi="Arial" w:cs="Arial"/>
          <w:snapToGrid w:val="0"/>
          <w:color w:val="000000"/>
          <w:sz w:val="24"/>
          <w:szCs w:val="24"/>
        </w:rPr>
      </w:pPr>
      <w:r w:rsidRPr="003C00B5">
        <w:rPr>
          <w:rFonts w:ascii="Arial" w:eastAsia="Times New Roman" w:hAnsi="Arial" w:cs="Arial"/>
          <w:snapToGrid w:val="0"/>
          <w:color w:val="000000"/>
          <w:sz w:val="24"/>
          <w:szCs w:val="24"/>
        </w:rPr>
        <w:t xml:space="preserve">Arkansas’ total funding sources for the </w:t>
      </w:r>
      <w:r w:rsidR="00B340C1" w:rsidRPr="003C00B5">
        <w:rPr>
          <w:rFonts w:ascii="Arial" w:eastAsia="Times New Roman" w:hAnsi="Arial" w:cs="Arial"/>
          <w:snapToGrid w:val="0"/>
          <w:color w:val="000000"/>
          <w:sz w:val="24"/>
          <w:szCs w:val="24"/>
        </w:rPr>
        <w:t>DWSRF</w:t>
      </w:r>
      <w:r w:rsidR="003F75F0" w:rsidRPr="003C00B5">
        <w:rPr>
          <w:rFonts w:ascii="Arial" w:eastAsia="Times New Roman" w:hAnsi="Arial" w:cs="Arial"/>
          <w:snapToGrid w:val="0"/>
          <w:color w:val="000000"/>
          <w:sz w:val="24"/>
          <w:szCs w:val="24"/>
        </w:rPr>
        <w:t xml:space="preserve"> for SFY 2014</w:t>
      </w:r>
      <w:r w:rsidRPr="003C00B5">
        <w:rPr>
          <w:rFonts w:ascii="Arial" w:eastAsia="Times New Roman" w:hAnsi="Arial" w:cs="Arial"/>
          <w:snapToGrid w:val="0"/>
          <w:color w:val="000000"/>
          <w:sz w:val="24"/>
          <w:szCs w:val="24"/>
        </w:rPr>
        <w:t xml:space="preserve"> are identified in Chart 3. W</w:t>
      </w:r>
      <w:r w:rsidR="00B340C1" w:rsidRPr="003C00B5">
        <w:rPr>
          <w:rFonts w:ascii="Arial" w:eastAsia="Times New Roman" w:hAnsi="Arial" w:cs="Arial"/>
          <w:snapToGrid w:val="0"/>
          <w:color w:val="000000"/>
          <w:sz w:val="24"/>
          <w:szCs w:val="24"/>
        </w:rPr>
        <w:t>ith the capitalization grants for</w:t>
      </w:r>
      <w:r w:rsidRPr="003C00B5">
        <w:rPr>
          <w:rFonts w:ascii="Arial" w:eastAsia="Times New Roman" w:hAnsi="Arial" w:cs="Arial"/>
          <w:snapToGrid w:val="0"/>
          <w:color w:val="000000"/>
          <w:sz w:val="24"/>
          <w:szCs w:val="24"/>
        </w:rPr>
        <w:t xml:space="preserve"> FFY 2011, FFY 2012, FFY 2013</w:t>
      </w:r>
      <w:r w:rsidR="003C00B5">
        <w:rPr>
          <w:rFonts w:ascii="Arial" w:eastAsia="Times New Roman" w:hAnsi="Arial" w:cs="Arial"/>
          <w:snapToGrid w:val="0"/>
          <w:color w:val="000000"/>
          <w:sz w:val="24"/>
          <w:szCs w:val="24"/>
        </w:rPr>
        <w:t>, and FFY2014</w:t>
      </w:r>
      <w:r w:rsidR="00E967A9" w:rsidRPr="003C00B5">
        <w:rPr>
          <w:rFonts w:ascii="Arial" w:eastAsia="Times New Roman" w:hAnsi="Arial" w:cs="Arial"/>
          <w:snapToGrid w:val="0"/>
          <w:color w:val="000000"/>
          <w:sz w:val="24"/>
          <w:szCs w:val="24"/>
        </w:rPr>
        <w:t xml:space="preserve"> </w:t>
      </w:r>
      <w:r w:rsidR="00D636F8" w:rsidRPr="003C00B5">
        <w:rPr>
          <w:rFonts w:ascii="Arial" w:eastAsia="Times New Roman" w:hAnsi="Arial" w:cs="Arial"/>
          <w:snapToGrid w:val="0"/>
          <w:color w:val="000000"/>
          <w:sz w:val="24"/>
          <w:szCs w:val="24"/>
        </w:rPr>
        <w:t>allotment</w:t>
      </w:r>
      <w:r w:rsidRPr="003C00B5">
        <w:rPr>
          <w:rFonts w:ascii="Arial" w:eastAsia="Times New Roman" w:hAnsi="Arial" w:cs="Arial"/>
          <w:snapToGrid w:val="0"/>
          <w:color w:val="000000"/>
          <w:sz w:val="24"/>
          <w:szCs w:val="24"/>
        </w:rPr>
        <w:t>, the required State Match for those capitalization grants, interest earnings, and loan repaymen</w:t>
      </w:r>
      <w:r w:rsidR="00B340C1" w:rsidRPr="003C00B5">
        <w:rPr>
          <w:rFonts w:ascii="Arial" w:eastAsia="Times New Roman" w:hAnsi="Arial" w:cs="Arial"/>
          <w:snapToGrid w:val="0"/>
          <w:color w:val="000000"/>
          <w:sz w:val="24"/>
          <w:szCs w:val="24"/>
        </w:rPr>
        <w:t xml:space="preserve">ts. Arkansas will have over </w:t>
      </w:r>
      <w:r w:rsidR="00B340C1" w:rsidRPr="00E32367">
        <w:rPr>
          <w:rFonts w:ascii="Arial" w:eastAsia="Times New Roman" w:hAnsi="Arial" w:cs="Arial"/>
          <w:snapToGrid w:val="0"/>
          <w:color w:val="000000"/>
          <w:sz w:val="24"/>
          <w:szCs w:val="24"/>
        </w:rPr>
        <w:t>$</w:t>
      </w:r>
      <w:r w:rsidR="00E32367" w:rsidRPr="00E32367">
        <w:rPr>
          <w:rFonts w:ascii="Arial" w:eastAsia="Times New Roman" w:hAnsi="Arial" w:cs="Arial"/>
          <w:snapToGrid w:val="0"/>
          <w:color w:val="000000"/>
          <w:sz w:val="24"/>
          <w:szCs w:val="24"/>
        </w:rPr>
        <w:t>8</w:t>
      </w:r>
      <w:r w:rsidR="003C00B5" w:rsidRPr="00E32367">
        <w:rPr>
          <w:rFonts w:ascii="Arial" w:eastAsia="Times New Roman" w:hAnsi="Arial" w:cs="Arial"/>
          <w:snapToGrid w:val="0"/>
          <w:color w:val="000000"/>
          <w:sz w:val="24"/>
          <w:szCs w:val="24"/>
        </w:rPr>
        <w:t>0</w:t>
      </w:r>
      <w:r w:rsidRPr="00E32367">
        <w:rPr>
          <w:rFonts w:ascii="Arial" w:eastAsia="Times New Roman" w:hAnsi="Arial" w:cs="Arial"/>
          <w:snapToGrid w:val="0"/>
          <w:color w:val="000000"/>
          <w:sz w:val="24"/>
          <w:szCs w:val="24"/>
        </w:rPr>
        <w:t xml:space="preserve"> m</w:t>
      </w:r>
      <w:r w:rsidR="003C00B5" w:rsidRPr="00E32367">
        <w:rPr>
          <w:rFonts w:ascii="Arial" w:eastAsia="Times New Roman" w:hAnsi="Arial" w:cs="Arial"/>
          <w:snapToGrid w:val="0"/>
          <w:color w:val="000000"/>
          <w:sz w:val="24"/>
          <w:szCs w:val="24"/>
        </w:rPr>
        <w:t>illion</w:t>
      </w:r>
      <w:r w:rsidR="003C00B5" w:rsidRPr="003C00B5">
        <w:rPr>
          <w:rFonts w:ascii="Arial" w:eastAsia="Times New Roman" w:hAnsi="Arial" w:cs="Arial"/>
          <w:snapToGrid w:val="0"/>
          <w:color w:val="000000"/>
          <w:sz w:val="24"/>
          <w:szCs w:val="24"/>
        </w:rPr>
        <w:t xml:space="preserve"> available during SFY 2015</w:t>
      </w:r>
      <w:r w:rsidRPr="003C00B5">
        <w:rPr>
          <w:rFonts w:ascii="Arial" w:eastAsia="Times New Roman" w:hAnsi="Arial" w:cs="Arial"/>
          <w:snapToGrid w:val="0"/>
          <w:color w:val="000000"/>
          <w:sz w:val="24"/>
          <w:szCs w:val="24"/>
        </w:rPr>
        <w:t xml:space="preserve"> for existing projects and future eligible program purposes.  </w:t>
      </w:r>
    </w:p>
    <w:p w:rsidR="003A7E64" w:rsidRPr="00461E12" w:rsidRDefault="003A7E64" w:rsidP="00FC5767">
      <w:pPr>
        <w:widowControl w:val="0"/>
        <w:tabs>
          <w:tab w:val="left" w:pos="-720"/>
        </w:tabs>
        <w:suppressAutoHyphens/>
        <w:spacing w:after="0" w:line="240" w:lineRule="auto"/>
        <w:jc w:val="both"/>
        <w:rPr>
          <w:rFonts w:ascii="Arial" w:hAnsi="Arial" w:cs="Arial"/>
          <w:bCs/>
          <w:highlight w:val="yellow"/>
        </w:rPr>
      </w:pPr>
    </w:p>
    <w:p w:rsidR="009C236B" w:rsidRDefault="009C236B" w:rsidP="00FC5767">
      <w:pPr>
        <w:pStyle w:val="BodyText"/>
        <w:widowControl/>
        <w:tabs>
          <w:tab w:val="clear" w:pos="-720"/>
        </w:tabs>
        <w:spacing w:after="0" w:line="240" w:lineRule="auto"/>
        <w:rPr>
          <w:rFonts w:ascii="Arial" w:hAnsi="Arial" w:cs="Arial"/>
          <w:bCs/>
        </w:rPr>
      </w:pPr>
      <w:r w:rsidRPr="003F75F0">
        <w:rPr>
          <w:rFonts w:ascii="Arial" w:hAnsi="Arial" w:cs="Arial"/>
          <w:bCs/>
        </w:rPr>
        <w:t>Chart 3 provides a summary of the Sources and Uses of Funds in the SDWF</w:t>
      </w:r>
      <w:r w:rsidR="00A026F0" w:rsidRPr="003F75F0">
        <w:rPr>
          <w:rFonts w:ascii="Arial" w:hAnsi="Arial" w:cs="Arial"/>
          <w:bCs/>
        </w:rPr>
        <w:t xml:space="preserve"> and Chart 3-1 provides a summary of ULO’s</w:t>
      </w:r>
      <w:r w:rsidRPr="003F75F0">
        <w:rPr>
          <w:rFonts w:ascii="Arial" w:hAnsi="Arial" w:cs="Arial"/>
          <w:bCs/>
        </w:rPr>
        <w:t>.</w:t>
      </w:r>
    </w:p>
    <w:p w:rsidR="00396398" w:rsidRDefault="00396398" w:rsidP="00FC5767">
      <w:pPr>
        <w:pStyle w:val="BodyText"/>
        <w:widowControl/>
        <w:tabs>
          <w:tab w:val="clear" w:pos="-720"/>
        </w:tabs>
        <w:spacing w:after="0" w:line="240" w:lineRule="auto"/>
        <w:rPr>
          <w:rFonts w:ascii="Arial" w:hAnsi="Arial" w:cs="Arial"/>
          <w:bCs/>
        </w:rPr>
      </w:pPr>
    </w:p>
    <w:p w:rsidR="009C236B" w:rsidRPr="00A94DA0" w:rsidRDefault="009C236B" w:rsidP="00FC5767">
      <w:pPr>
        <w:pStyle w:val="BodyText"/>
        <w:numPr>
          <w:ilvl w:val="0"/>
          <w:numId w:val="11"/>
        </w:numPr>
        <w:spacing w:after="0" w:line="240" w:lineRule="auto"/>
        <w:rPr>
          <w:rFonts w:ascii="Arial" w:hAnsi="Arial" w:cs="Arial"/>
          <w:b/>
          <w:szCs w:val="23"/>
        </w:rPr>
      </w:pPr>
      <w:r w:rsidRPr="00A94DA0">
        <w:rPr>
          <w:rFonts w:ascii="Arial" w:hAnsi="Arial" w:cs="Arial"/>
          <w:b/>
          <w:bCs/>
          <w:szCs w:val="23"/>
        </w:rPr>
        <w:t xml:space="preserve">State Match Sources </w:t>
      </w:r>
    </w:p>
    <w:p w:rsidR="009C236B" w:rsidRPr="0031172B" w:rsidRDefault="009C236B" w:rsidP="00FC5767">
      <w:pPr>
        <w:pStyle w:val="BodyText"/>
        <w:spacing w:after="0" w:line="240" w:lineRule="auto"/>
        <w:rPr>
          <w:rFonts w:ascii="Arial" w:hAnsi="Arial" w:cs="Arial"/>
        </w:rPr>
      </w:pPr>
      <w:r w:rsidRPr="00A94DA0">
        <w:rPr>
          <w:rFonts w:ascii="Arial" w:hAnsi="Arial" w:cs="Arial"/>
        </w:rPr>
        <w:t xml:space="preserve">The State of Arkansas agrees to deposit into the DWSRF, or make available through a letter of credit or a letter of credit type instrument, monies in an amount equal to 20 percent of each quarterly grant payment on or before the date on which the State receives each payment from the grant award.  The State of Arkansas will fund the required State Match by using State appropriations, grants from State funding programs, or servicing fees. </w:t>
      </w:r>
      <w:r w:rsidRPr="0031172B">
        <w:rPr>
          <w:rFonts w:ascii="Arial" w:hAnsi="Arial" w:cs="Arial"/>
        </w:rPr>
        <w:t>Chart 4-2 has a breakdown of the 20% State Match.  In S</w:t>
      </w:r>
      <w:r w:rsidR="00A16A0E" w:rsidRPr="0031172B">
        <w:rPr>
          <w:rFonts w:ascii="Arial" w:hAnsi="Arial" w:cs="Arial"/>
        </w:rPr>
        <w:t>FY 201</w:t>
      </w:r>
      <w:r w:rsidR="0031172B" w:rsidRPr="0031172B">
        <w:rPr>
          <w:rFonts w:ascii="Arial" w:hAnsi="Arial" w:cs="Arial"/>
        </w:rPr>
        <w:t>5</w:t>
      </w:r>
      <w:r w:rsidRPr="0031172B">
        <w:rPr>
          <w:rFonts w:ascii="Arial" w:hAnsi="Arial" w:cs="Arial"/>
        </w:rPr>
        <w:t>, the cumulative calculation looks like this:</w:t>
      </w:r>
    </w:p>
    <w:p w:rsidR="00FC5767" w:rsidRPr="0031172B" w:rsidRDefault="00FC5767" w:rsidP="00FC5767">
      <w:pPr>
        <w:pStyle w:val="BodyText"/>
        <w:spacing w:after="0" w:line="240" w:lineRule="auto"/>
        <w:rPr>
          <w:rFonts w:ascii="Arial" w:hAnsi="Arial" w:cs="Arial"/>
        </w:rPr>
      </w:pPr>
    </w:p>
    <w:p w:rsidR="009C236B" w:rsidRPr="0031172B" w:rsidRDefault="009C236B" w:rsidP="00FC5767">
      <w:pPr>
        <w:pStyle w:val="BodyText"/>
        <w:spacing w:after="0" w:line="240" w:lineRule="auto"/>
        <w:rPr>
          <w:rFonts w:ascii="Arial" w:hAnsi="Arial" w:cs="Arial"/>
        </w:rPr>
      </w:pPr>
      <w:r w:rsidRPr="0031172B">
        <w:rPr>
          <w:rFonts w:ascii="Arial" w:hAnsi="Arial" w:cs="Arial"/>
        </w:rPr>
        <w:tab/>
      </w:r>
      <w:r w:rsidRPr="0031172B">
        <w:rPr>
          <w:rFonts w:ascii="Arial" w:hAnsi="Arial" w:cs="Arial"/>
        </w:rPr>
        <w:tab/>
        <w:t>Cumulative Loans</w:t>
      </w:r>
      <w:r w:rsidRPr="0031172B">
        <w:rPr>
          <w:rFonts w:ascii="Arial" w:hAnsi="Arial" w:cs="Arial"/>
        </w:rPr>
        <w:tab/>
      </w:r>
      <w:r w:rsidRPr="0031172B">
        <w:rPr>
          <w:rFonts w:ascii="Arial" w:hAnsi="Arial" w:cs="Arial"/>
        </w:rPr>
        <w:tab/>
      </w:r>
      <w:r w:rsidR="00D01EA5" w:rsidRPr="0031172B">
        <w:rPr>
          <w:rFonts w:ascii="Arial" w:hAnsi="Arial" w:cs="Arial"/>
        </w:rPr>
        <w:tab/>
      </w:r>
      <w:r w:rsidRPr="0031172B">
        <w:rPr>
          <w:rFonts w:ascii="Arial" w:hAnsi="Arial" w:cs="Arial"/>
        </w:rPr>
        <w:tab/>
        <w:t>$</w:t>
      </w:r>
      <w:r w:rsidR="0031172B" w:rsidRPr="0031172B">
        <w:rPr>
          <w:rFonts w:ascii="Arial" w:hAnsi="Arial" w:cs="Arial"/>
        </w:rPr>
        <w:t>203,162,800</w:t>
      </w:r>
    </w:p>
    <w:p w:rsidR="009C236B" w:rsidRPr="0031172B" w:rsidRDefault="009C236B" w:rsidP="00FC5767">
      <w:pPr>
        <w:pStyle w:val="BodyText"/>
        <w:spacing w:after="0" w:line="240" w:lineRule="auto"/>
        <w:rPr>
          <w:rFonts w:ascii="Arial" w:hAnsi="Arial" w:cs="Arial"/>
        </w:rPr>
      </w:pPr>
      <w:r w:rsidRPr="0031172B">
        <w:rPr>
          <w:rFonts w:ascii="Arial" w:hAnsi="Arial" w:cs="Arial"/>
        </w:rPr>
        <w:tab/>
      </w:r>
      <w:r w:rsidRPr="0031172B">
        <w:rPr>
          <w:rFonts w:ascii="Arial" w:hAnsi="Arial" w:cs="Arial"/>
        </w:rPr>
        <w:tab/>
        <w:t>Cumulative State Match</w:t>
      </w:r>
      <w:r w:rsidRPr="0031172B">
        <w:rPr>
          <w:rFonts w:ascii="Arial" w:hAnsi="Arial" w:cs="Arial"/>
        </w:rPr>
        <w:tab/>
      </w:r>
      <w:r w:rsidR="00D01EA5" w:rsidRPr="0031172B">
        <w:rPr>
          <w:rFonts w:ascii="Arial" w:hAnsi="Arial" w:cs="Arial"/>
        </w:rPr>
        <w:tab/>
      </w:r>
      <w:r w:rsidRPr="0031172B">
        <w:rPr>
          <w:rFonts w:ascii="Arial" w:hAnsi="Arial" w:cs="Arial"/>
        </w:rPr>
        <w:tab/>
        <w:t xml:space="preserve">  $</w:t>
      </w:r>
      <w:r w:rsidR="0031172B" w:rsidRPr="0031172B">
        <w:rPr>
          <w:rFonts w:ascii="Arial" w:hAnsi="Arial" w:cs="Arial"/>
        </w:rPr>
        <w:t>41,278,180</w:t>
      </w:r>
    </w:p>
    <w:p w:rsidR="009C236B" w:rsidRDefault="009C236B" w:rsidP="00FC5767">
      <w:pPr>
        <w:pStyle w:val="BodyText"/>
        <w:spacing w:after="0" w:line="240" w:lineRule="auto"/>
        <w:rPr>
          <w:rFonts w:ascii="Arial" w:hAnsi="Arial" w:cs="Arial"/>
        </w:rPr>
      </w:pPr>
      <w:r w:rsidRPr="0031172B">
        <w:rPr>
          <w:rFonts w:ascii="Arial" w:hAnsi="Arial" w:cs="Arial"/>
        </w:rPr>
        <w:tab/>
      </w:r>
      <w:r w:rsidRPr="0031172B">
        <w:rPr>
          <w:rFonts w:ascii="Arial" w:hAnsi="Arial" w:cs="Arial"/>
        </w:rPr>
        <w:tab/>
        <w:t xml:space="preserve">Percentage of State Match </w:t>
      </w:r>
      <w:r w:rsidRPr="0031172B">
        <w:rPr>
          <w:rFonts w:ascii="Arial" w:hAnsi="Arial" w:cs="Arial"/>
        </w:rPr>
        <w:tab/>
      </w:r>
      <w:r w:rsidR="00D01EA5" w:rsidRPr="0031172B">
        <w:rPr>
          <w:rFonts w:ascii="Arial" w:hAnsi="Arial" w:cs="Arial"/>
        </w:rPr>
        <w:tab/>
      </w:r>
      <w:r w:rsidR="00A750E3" w:rsidRPr="0031172B">
        <w:rPr>
          <w:rFonts w:ascii="Arial" w:hAnsi="Arial" w:cs="Arial"/>
        </w:rPr>
        <w:t xml:space="preserve"> </w:t>
      </w:r>
      <w:r w:rsidRPr="0031172B">
        <w:rPr>
          <w:rFonts w:ascii="Arial" w:hAnsi="Arial" w:cs="Arial"/>
        </w:rPr>
        <w:t xml:space="preserve">         20.3</w:t>
      </w:r>
      <w:r w:rsidR="0031172B" w:rsidRPr="0031172B">
        <w:rPr>
          <w:rFonts w:ascii="Arial" w:hAnsi="Arial" w:cs="Arial"/>
        </w:rPr>
        <w:t>2</w:t>
      </w:r>
      <w:r w:rsidRPr="0031172B">
        <w:rPr>
          <w:rFonts w:ascii="Arial" w:hAnsi="Arial" w:cs="Arial"/>
        </w:rPr>
        <w:t>%</w:t>
      </w:r>
    </w:p>
    <w:p w:rsidR="00121DD0" w:rsidRDefault="00121DD0" w:rsidP="00FC5767">
      <w:pPr>
        <w:pStyle w:val="BodyText"/>
        <w:spacing w:after="0" w:line="240" w:lineRule="auto"/>
        <w:rPr>
          <w:rFonts w:ascii="Arial" w:hAnsi="Arial" w:cs="Arial"/>
        </w:rPr>
      </w:pPr>
    </w:p>
    <w:p w:rsidR="009C236B" w:rsidRPr="00A94DA0" w:rsidRDefault="009C236B" w:rsidP="00FC5767">
      <w:pPr>
        <w:pStyle w:val="BodyText"/>
        <w:widowControl/>
        <w:numPr>
          <w:ilvl w:val="0"/>
          <w:numId w:val="11"/>
        </w:numPr>
        <w:tabs>
          <w:tab w:val="clear" w:pos="-720"/>
        </w:tabs>
        <w:spacing w:after="0" w:line="240" w:lineRule="auto"/>
        <w:rPr>
          <w:rFonts w:ascii="Arial" w:hAnsi="Arial" w:cs="Arial"/>
          <w:b/>
          <w:bCs/>
          <w:szCs w:val="23"/>
        </w:rPr>
      </w:pPr>
      <w:r w:rsidRPr="00A94DA0">
        <w:rPr>
          <w:rFonts w:ascii="Arial" w:hAnsi="Arial" w:cs="Arial"/>
          <w:b/>
          <w:bCs/>
          <w:szCs w:val="23"/>
        </w:rPr>
        <w:t>Leveraging of the DWSRF</w:t>
      </w:r>
    </w:p>
    <w:p w:rsidR="00907F3C" w:rsidRPr="00A94DA0" w:rsidRDefault="00B73A0D" w:rsidP="00FC5767">
      <w:pPr>
        <w:widowControl w:val="0"/>
        <w:tabs>
          <w:tab w:val="left" w:pos="-720"/>
        </w:tabs>
        <w:suppressAutoHyphens/>
        <w:spacing w:after="0" w:line="240" w:lineRule="auto"/>
        <w:jc w:val="both"/>
        <w:rPr>
          <w:rFonts w:ascii="Arial" w:hAnsi="Arial" w:cs="Arial"/>
          <w:bCs/>
          <w:sz w:val="24"/>
        </w:rPr>
      </w:pPr>
      <w:r w:rsidRPr="00A94DA0">
        <w:rPr>
          <w:rFonts w:ascii="Arial" w:hAnsi="Arial" w:cs="Arial"/>
          <w:snapToGrid w:val="0"/>
          <w:sz w:val="24"/>
        </w:rPr>
        <w:t>Arkansas leverages periodically to increase the funds available for assistance.  Arkansas has no plans to leverage the Drinking Water program in State Fiscal Year 201</w:t>
      </w:r>
      <w:r w:rsidR="00461E12">
        <w:rPr>
          <w:rFonts w:ascii="Arial" w:hAnsi="Arial" w:cs="Arial"/>
          <w:snapToGrid w:val="0"/>
          <w:sz w:val="24"/>
        </w:rPr>
        <w:t>5</w:t>
      </w:r>
      <w:r w:rsidRPr="00A94DA0">
        <w:rPr>
          <w:rFonts w:ascii="Arial" w:hAnsi="Arial" w:cs="Arial"/>
          <w:snapToGrid w:val="0"/>
          <w:sz w:val="24"/>
        </w:rPr>
        <w:t>. If</w:t>
      </w:r>
      <w:r w:rsidR="00907F3C" w:rsidRPr="00A94DA0">
        <w:rPr>
          <w:rFonts w:ascii="Arial" w:hAnsi="Arial" w:cs="Arial"/>
          <w:bCs/>
          <w:sz w:val="24"/>
        </w:rPr>
        <w:t xml:space="preserve"> it does EPA Region 6 will be contacted prior to leveraging.    </w:t>
      </w:r>
    </w:p>
    <w:p w:rsidR="00CB57A0" w:rsidRDefault="00CB57A0" w:rsidP="00FC5767">
      <w:pPr>
        <w:widowControl w:val="0"/>
        <w:tabs>
          <w:tab w:val="left" w:pos="-720"/>
        </w:tabs>
        <w:suppressAutoHyphens/>
        <w:spacing w:after="0" w:line="240" w:lineRule="auto"/>
        <w:jc w:val="both"/>
        <w:rPr>
          <w:rFonts w:ascii="Arial" w:hAnsi="Arial" w:cs="Arial"/>
          <w:snapToGrid w:val="0"/>
          <w:sz w:val="24"/>
        </w:rPr>
      </w:pPr>
    </w:p>
    <w:p w:rsidR="009C236B" w:rsidRDefault="009C236B" w:rsidP="00FC5767">
      <w:pPr>
        <w:pStyle w:val="BodyText"/>
        <w:widowControl/>
        <w:numPr>
          <w:ilvl w:val="0"/>
          <w:numId w:val="11"/>
        </w:numPr>
        <w:tabs>
          <w:tab w:val="clear" w:pos="-720"/>
        </w:tabs>
        <w:spacing w:after="0" w:line="240" w:lineRule="auto"/>
        <w:rPr>
          <w:rFonts w:ascii="Arial" w:hAnsi="Arial" w:cs="Arial"/>
          <w:b/>
          <w:bCs/>
          <w:szCs w:val="23"/>
        </w:rPr>
      </w:pPr>
      <w:r w:rsidRPr="00A94DA0">
        <w:rPr>
          <w:rFonts w:ascii="Arial" w:hAnsi="Arial" w:cs="Arial"/>
          <w:b/>
          <w:bCs/>
          <w:szCs w:val="23"/>
        </w:rPr>
        <w:t xml:space="preserve">Cash Draw Ratio Proportionality </w:t>
      </w:r>
    </w:p>
    <w:p w:rsidR="009C236B" w:rsidRDefault="009C236B" w:rsidP="00FC5767">
      <w:pPr>
        <w:pStyle w:val="BodyText"/>
        <w:widowControl/>
        <w:tabs>
          <w:tab w:val="clear" w:pos="-720"/>
        </w:tabs>
        <w:spacing w:after="0" w:line="240" w:lineRule="auto"/>
        <w:rPr>
          <w:rFonts w:ascii="Arial" w:hAnsi="Arial" w:cs="Arial"/>
          <w:bCs/>
        </w:rPr>
      </w:pPr>
      <w:r w:rsidRPr="00A94DA0">
        <w:rPr>
          <w:rFonts w:ascii="Arial" w:hAnsi="Arial" w:cs="Arial"/>
          <w:bCs/>
        </w:rPr>
        <w:t xml:space="preserve">Arkansas has received permission to vary from the normal proportionality ratio for federal fund disbursements.  Arkansas </w:t>
      </w:r>
      <w:r w:rsidR="00400654">
        <w:rPr>
          <w:rFonts w:ascii="Arial" w:hAnsi="Arial" w:cs="Arial"/>
          <w:bCs/>
        </w:rPr>
        <w:t xml:space="preserve">will draw 100% of the state match for a capitalization grant first and then draw 100% of the Federal funds for that capitalization grant (less the set-asides). </w:t>
      </w:r>
      <w:r w:rsidRPr="00A94DA0">
        <w:rPr>
          <w:rFonts w:ascii="Arial" w:hAnsi="Arial" w:cs="Arial"/>
          <w:bCs/>
        </w:rPr>
        <w:t>This is because Arkansas is prohibited from disbursing State Match in any of the forms used for Additional Subsidization.  As long as federal funds are required to be spent on Additional Subsidization, Arkansas will need this variance in each Cap Grant.</w:t>
      </w:r>
    </w:p>
    <w:p w:rsidR="00FC5767" w:rsidRDefault="00FC5767" w:rsidP="00FC5767">
      <w:pPr>
        <w:pStyle w:val="BodyText"/>
        <w:widowControl/>
        <w:tabs>
          <w:tab w:val="clear" w:pos="-720"/>
        </w:tabs>
        <w:spacing w:after="0" w:line="240" w:lineRule="auto"/>
        <w:rPr>
          <w:rFonts w:ascii="Arial" w:hAnsi="Arial" w:cs="Arial"/>
          <w:bCs/>
        </w:rPr>
      </w:pPr>
    </w:p>
    <w:p w:rsidR="009B5D96" w:rsidRPr="00710A50" w:rsidRDefault="00710A50" w:rsidP="00FC5767">
      <w:pPr>
        <w:pStyle w:val="Title"/>
        <w:spacing w:after="0"/>
        <w:contextualSpacing w:val="0"/>
        <w:rPr>
          <w:rFonts w:ascii="Arial" w:hAnsi="Arial" w:cs="Arial"/>
          <w:b/>
          <w:bCs/>
          <w:iCs/>
          <w:color w:val="auto"/>
          <w:sz w:val="28"/>
          <w:szCs w:val="28"/>
        </w:rPr>
      </w:pPr>
      <w:r w:rsidRPr="00A94DA0">
        <w:rPr>
          <w:rStyle w:val="IntenseEmphasis"/>
          <w:rFonts w:ascii="Arial" w:hAnsi="Arial" w:cs="Arial"/>
          <w:i w:val="0"/>
          <w:color w:val="auto"/>
          <w:sz w:val="28"/>
          <w:szCs w:val="28"/>
        </w:rPr>
        <w:t>VI</w:t>
      </w:r>
      <w:r>
        <w:rPr>
          <w:rStyle w:val="IntenseEmphasis"/>
          <w:rFonts w:ascii="Arial" w:hAnsi="Arial" w:cs="Arial"/>
          <w:i w:val="0"/>
          <w:color w:val="auto"/>
          <w:sz w:val="28"/>
          <w:szCs w:val="28"/>
        </w:rPr>
        <w:t>II</w:t>
      </w:r>
      <w:r w:rsidRPr="00A94DA0">
        <w:rPr>
          <w:rStyle w:val="IntenseEmphasis"/>
          <w:rFonts w:ascii="Arial" w:hAnsi="Arial" w:cs="Arial"/>
          <w:i w:val="0"/>
          <w:color w:val="auto"/>
          <w:sz w:val="28"/>
          <w:szCs w:val="28"/>
        </w:rPr>
        <w:t>.</w:t>
      </w:r>
      <w:r w:rsidRPr="00A94DA0">
        <w:rPr>
          <w:rStyle w:val="IntenseEmphasis"/>
          <w:rFonts w:ascii="Arial" w:hAnsi="Arial" w:cs="Arial"/>
          <w:i w:val="0"/>
          <w:color w:val="auto"/>
          <w:sz w:val="28"/>
          <w:szCs w:val="28"/>
        </w:rPr>
        <w:tab/>
      </w:r>
      <w:r>
        <w:rPr>
          <w:rStyle w:val="IntenseEmphasis"/>
          <w:rFonts w:ascii="Arial" w:hAnsi="Arial" w:cs="Arial"/>
          <w:i w:val="0"/>
          <w:color w:val="auto"/>
          <w:sz w:val="28"/>
          <w:szCs w:val="28"/>
        </w:rPr>
        <w:t>Capitalization Grant Programs and Amounts Requested</w:t>
      </w:r>
    </w:p>
    <w:p w:rsidR="00B505EB" w:rsidRPr="00B505EB" w:rsidRDefault="00B505EB" w:rsidP="00FC5767">
      <w:pPr>
        <w:pStyle w:val="Subtitle"/>
        <w:numPr>
          <w:ilvl w:val="0"/>
          <w:numId w:val="0"/>
        </w:numPr>
        <w:spacing w:after="0" w:line="240" w:lineRule="auto"/>
        <w:jc w:val="both"/>
        <w:rPr>
          <w:rFonts w:ascii="Arial" w:hAnsi="Arial" w:cs="Arial"/>
          <w:i w:val="0"/>
          <w:color w:val="auto"/>
          <w:spacing w:val="0"/>
        </w:rPr>
      </w:pPr>
      <w:r w:rsidRPr="00077AE0">
        <w:rPr>
          <w:rFonts w:ascii="Arial" w:hAnsi="Arial" w:cs="Arial"/>
          <w:i w:val="0"/>
          <w:color w:val="auto"/>
        </w:rPr>
        <w:t>Set-aside Strategy</w:t>
      </w:r>
      <w:r w:rsidRPr="00077AE0">
        <w:rPr>
          <w:rFonts w:ascii="Arial" w:hAnsi="Arial" w:cs="Arial"/>
          <w:i w:val="0"/>
          <w:color w:val="auto"/>
          <w:spacing w:val="0"/>
        </w:rPr>
        <w:t>:</w:t>
      </w:r>
      <w:r w:rsidRPr="00B505EB">
        <w:rPr>
          <w:rFonts w:ascii="Arial" w:hAnsi="Arial" w:cs="Arial"/>
          <w:i w:val="0"/>
          <w:color w:val="auto"/>
          <w:spacing w:val="0"/>
        </w:rPr>
        <w:t xml:space="preserve">  The SDWA allows each state to set aside up to 31 percent of its federal capitalization grant to support various drinking water programs including administration, technical assistance, state program management and special activities. </w:t>
      </w:r>
      <w:r w:rsidRPr="00A53174">
        <w:rPr>
          <w:rFonts w:ascii="Arial" w:hAnsi="Arial" w:cs="Arial"/>
          <w:i w:val="0"/>
          <w:color w:val="auto"/>
          <w:spacing w:val="0"/>
        </w:rPr>
        <w:t xml:space="preserve">We plan to use 29% of </w:t>
      </w:r>
      <w:r w:rsidR="00A53174" w:rsidRPr="00A53174">
        <w:rPr>
          <w:rFonts w:ascii="Arial" w:hAnsi="Arial" w:cs="Arial"/>
          <w:i w:val="0"/>
          <w:color w:val="auto"/>
          <w:spacing w:val="0"/>
        </w:rPr>
        <w:t>the set-asides from the SFY 2014</w:t>
      </w:r>
      <w:r w:rsidRPr="00A53174">
        <w:rPr>
          <w:rFonts w:ascii="Arial" w:hAnsi="Arial" w:cs="Arial"/>
          <w:i w:val="0"/>
          <w:color w:val="auto"/>
          <w:spacing w:val="0"/>
        </w:rPr>
        <w:t xml:space="preserve"> grant.</w:t>
      </w:r>
      <w:r w:rsidRPr="00B505EB">
        <w:rPr>
          <w:rFonts w:ascii="Arial" w:hAnsi="Arial" w:cs="Arial"/>
          <w:i w:val="0"/>
          <w:color w:val="auto"/>
          <w:spacing w:val="0"/>
        </w:rPr>
        <w:t xml:space="preserve"> We have increased our spending rate in order to modernize the program through data collection contracts, software updates, state laboratory equipment maintenance, etc. This modernization process will improve the efficiency of the overall program and assist in the reduction of our </w:t>
      </w:r>
      <w:r w:rsidR="00A75D63">
        <w:rPr>
          <w:rFonts w:ascii="Arial" w:hAnsi="Arial" w:cs="Arial"/>
          <w:i w:val="0"/>
          <w:color w:val="auto"/>
          <w:spacing w:val="0"/>
        </w:rPr>
        <w:t>un-</w:t>
      </w:r>
      <w:r w:rsidRPr="00B505EB">
        <w:rPr>
          <w:rFonts w:ascii="Arial" w:hAnsi="Arial" w:cs="Arial"/>
          <w:i w:val="0"/>
          <w:color w:val="auto"/>
          <w:spacing w:val="0"/>
        </w:rPr>
        <w:t xml:space="preserve">liquidated obligations. We have and will continue to request set-asides for non-routine investigative monitoring, such as the UCMR and LT2ESWTR source monitoring, and for updating our Source Water Assessment and Protection Plan.  We will transfer portions of older set-aside funding as it is determined not to be needed back to the DWSRF loan account in order to maximize public health protection potential and minimize </w:t>
      </w:r>
      <w:r w:rsidR="00A75D63">
        <w:rPr>
          <w:rFonts w:ascii="Arial" w:hAnsi="Arial" w:cs="Arial"/>
          <w:i w:val="0"/>
          <w:color w:val="auto"/>
          <w:spacing w:val="0"/>
        </w:rPr>
        <w:t>un-</w:t>
      </w:r>
      <w:r w:rsidRPr="00B505EB">
        <w:rPr>
          <w:rFonts w:ascii="Arial" w:hAnsi="Arial" w:cs="Arial"/>
          <w:i w:val="0"/>
          <w:color w:val="auto"/>
          <w:spacing w:val="0"/>
        </w:rPr>
        <w:t xml:space="preserve">liquidated obligations.   </w:t>
      </w:r>
    </w:p>
    <w:p w:rsidR="00B505EB" w:rsidRDefault="00B505EB" w:rsidP="00FC5767">
      <w:pPr>
        <w:pStyle w:val="Subtitle"/>
        <w:numPr>
          <w:ilvl w:val="0"/>
          <w:numId w:val="0"/>
        </w:numPr>
        <w:spacing w:after="0" w:line="240" w:lineRule="auto"/>
        <w:ind w:left="630"/>
        <w:jc w:val="both"/>
        <w:rPr>
          <w:rFonts w:ascii="Arial" w:hAnsi="Arial" w:cs="Arial"/>
          <w:b/>
          <w:i w:val="0"/>
          <w:color w:val="auto"/>
          <w:szCs w:val="23"/>
        </w:rPr>
      </w:pPr>
    </w:p>
    <w:p w:rsidR="009B5D96" w:rsidRPr="00A94DA0" w:rsidRDefault="00710A50" w:rsidP="00FC5767">
      <w:pPr>
        <w:pStyle w:val="Subtitle"/>
        <w:numPr>
          <w:ilvl w:val="0"/>
          <w:numId w:val="0"/>
        </w:numPr>
        <w:spacing w:after="0" w:line="240" w:lineRule="auto"/>
        <w:ind w:left="630"/>
        <w:jc w:val="both"/>
        <w:rPr>
          <w:rFonts w:ascii="Arial" w:hAnsi="Arial" w:cs="Arial"/>
          <w:b/>
          <w:bCs/>
          <w:i w:val="0"/>
          <w:color w:val="auto"/>
          <w:szCs w:val="23"/>
        </w:rPr>
      </w:pPr>
      <w:r>
        <w:rPr>
          <w:rFonts w:ascii="Arial" w:hAnsi="Arial" w:cs="Arial"/>
          <w:b/>
          <w:i w:val="0"/>
          <w:color w:val="auto"/>
          <w:szCs w:val="23"/>
        </w:rPr>
        <w:lastRenderedPageBreak/>
        <w:t>A.</w:t>
      </w:r>
      <w:r>
        <w:rPr>
          <w:rFonts w:ascii="Arial" w:hAnsi="Arial" w:cs="Arial"/>
          <w:b/>
          <w:i w:val="0"/>
          <w:color w:val="auto"/>
          <w:szCs w:val="23"/>
        </w:rPr>
        <w:tab/>
      </w:r>
      <w:r w:rsidR="009B5D96" w:rsidRPr="00DD1C76">
        <w:rPr>
          <w:rFonts w:ascii="Arial" w:hAnsi="Arial" w:cs="Arial"/>
          <w:b/>
          <w:color w:val="auto"/>
          <w:szCs w:val="23"/>
        </w:rPr>
        <w:t>Administration of the DWSRF Program</w:t>
      </w:r>
      <w:r w:rsidR="009B5D96" w:rsidRPr="00A94DA0">
        <w:rPr>
          <w:rFonts w:ascii="Arial" w:hAnsi="Arial" w:cs="Arial"/>
          <w:b/>
          <w:bCs/>
          <w:i w:val="0"/>
          <w:color w:val="auto"/>
          <w:szCs w:val="23"/>
        </w:rPr>
        <w:t xml:space="preserve"> </w:t>
      </w:r>
    </w:p>
    <w:p w:rsidR="009B5D96" w:rsidRPr="00A94DA0" w:rsidRDefault="008F71F9" w:rsidP="00FC5767">
      <w:pPr>
        <w:spacing w:after="0" w:line="240" w:lineRule="auto"/>
        <w:ind w:left="720"/>
        <w:rPr>
          <w:rFonts w:ascii="Arial" w:hAnsi="Arial" w:cs="Arial"/>
          <w:sz w:val="24"/>
          <w:szCs w:val="18"/>
        </w:rPr>
      </w:pPr>
      <w:r w:rsidRPr="00A94DA0">
        <w:rPr>
          <w:rFonts w:ascii="Arial" w:hAnsi="Arial" w:cs="Arial"/>
          <w:sz w:val="24"/>
          <w:szCs w:val="18"/>
        </w:rPr>
        <w:t>Max Allowed:</w:t>
      </w:r>
      <w:r w:rsidRPr="00A94DA0">
        <w:rPr>
          <w:rFonts w:ascii="Arial" w:hAnsi="Arial" w:cs="Arial"/>
          <w:sz w:val="24"/>
          <w:szCs w:val="18"/>
        </w:rPr>
        <w:tab/>
      </w:r>
      <w:r w:rsidRPr="00A94DA0">
        <w:rPr>
          <w:rFonts w:ascii="Arial" w:hAnsi="Arial" w:cs="Arial"/>
          <w:sz w:val="24"/>
          <w:szCs w:val="18"/>
        </w:rPr>
        <w:tab/>
      </w:r>
      <w:r w:rsidRPr="00A94DA0">
        <w:rPr>
          <w:rFonts w:ascii="Arial" w:hAnsi="Arial" w:cs="Arial"/>
          <w:sz w:val="24"/>
          <w:szCs w:val="18"/>
        </w:rPr>
        <w:tab/>
      </w:r>
      <w:r w:rsidRPr="00A94DA0">
        <w:rPr>
          <w:rFonts w:ascii="Arial" w:hAnsi="Arial" w:cs="Arial"/>
          <w:sz w:val="24"/>
          <w:szCs w:val="18"/>
        </w:rPr>
        <w:tab/>
        <w:t>4%</w:t>
      </w:r>
    </w:p>
    <w:p w:rsidR="008F71F9" w:rsidRPr="00A94DA0" w:rsidRDefault="008F71F9" w:rsidP="00FC5767">
      <w:pPr>
        <w:spacing w:after="0" w:line="240" w:lineRule="auto"/>
        <w:ind w:left="720"/>
        <w:rPr>
          <w:rFonts w:ascii="Arial" w:hAnsi="Arial" w:cs="Arial"/>
          <w:sz w:val="24"/>
          <w:szCs w:val="18"/>
        </w:rPr>
      </w:pPr>
      <w:r w:rsidRPr="00A53174">
        <w:rPr>
          <w:rFonts w:ascii="Arial" w:hAnsi="Arial" w:cs="Arial"/>
          <w:sz w:val="24"/>
          <w:szCs w:val="18"/>
        </w:rPr>
        <w:t>Taken from FFY20</w:t>
      </w:r>
      <w:r w:rsidR="00A53174" w:rsidRPr="00A53174">
        <w:rPr>
          <w:rFonts w:ascii="Arial" w:hAnsi="Arial" w:cs="Arial"/>
          <w:sz w:val="24"/>
          <w:szCs w:val="18"/>
        </w:rPr>
        <w:t>14</w:t>
      </w:r>
      <w:r w:rsidR="008A2E05" w:rsidRPr="00A53174">
        <w:rPr>
          <w:rFonts w:ascii="Arial" w:hAnsi="Arial" w:cs="Arial"/>
          <w:sz w:val="24"/>
          <w:szCs w:val="18"/>
        </w:rPr>
        <w:t xml:space="preserve"> </w:t>
      </w:r>
      <w:r w:rsidR="00D636F8" w:rsidRPr="00A53174">
        <w:rPr>
          <w:rFonts w:ascii="Arial" w:hAnsi="Arial" w:cs="Arial"/>
          <w:sz w:val="24"/>
          <w:szCs w:val="18"/>
        </w:rPr>
        <w:t>Allotment</w:t>
      </w:r>
      <w:r w:rsidR="00A53174" w:rsidRPr="00A53174">
        <w:rPr>
          <w:rFonts w:ascii="Arial" w:hAnsi="Arial" w:cs="Arial"/>
          <w:sz w:val="24"/>
          <w:szCs w:val="18"/>
        </w:rPr>
        <w:t>:</w:t>
      </w:r>
      <w:r w:rsidR="00A53174" w:rsidRPr="00A53174">
        <w:rPr>
          <w:rFonts w:ascii="Arial" w:hAnsi="Arial" w:cs="Arial"/>
          <w:sz w:val="24"/>
          <w:szCs w:val="18"/>
        </w:rPr>
        <w:tab/>
        <w:t>4%</w:t>
      </w:r>
      <w:r w:rsidR="00A53174" w:rsidRPr="00A53174">
        <w:rPr>
          <w:rFonts w:ascii="Arial" w:hAnsi="Arial" w:cs="Arial"/>
          <w:sz w:val="24"/>
          <w:szCs w:val="18"/>
        </w:rPr>
        <w:tab/>
        <w:t>($541,360</w:t>
      </w:r>
      <w:r w:rsidR="008A2E05" w:rsidRPr="00A53174">
        <w:rPr>
          <w:rFonts w:ascii="Arial" w:hAnsi="Arial" w:cs="Arial"/>
          <w:sz w:val="24"/>
          <w:szCs w:val="18"/>
        </w:rPr>
        <w:t>)</w:t>
      </w:r>
      <w:r w:rsidR="008A2E05">
        <w:rPr>
          <w:rFonts w:ascii="Arial" w:hAnsi="Arial" w:cs="Arial"/>
          <w:sz w:val="24"/>
          <w:szCs w:val="18"/>
        </w:rPr>
        <w:t xml:space="preserve"> </w:t>
      </w:r>
    </w:p>
    <w:p w:rsidR="008F71F9" w:rsidRPr="00A94DA0" w:rsidRDefault="008F71F9" w:rsidP="00FC5767">
      <w:pPr>
        <w:pStyle w:val="BodyText"/>
        <w:widowControl/>
        <w:tabs>
          <w:tab w:val="clear" w:pos="-720"/>
        </w:tabs>
        <w:spacing w:after="0" w:line="240" w:lineRule="auto"/>
        <w:rPr>
          <w:rFonts w:ascii="Arial" w:hAnsi="Arial" w:cs="Arial"/>
          <w:bCs/>
        </w:rPr>
      </w:pPr>
    </w:p>
    <w:p w:rsidR="009B5D96" w:rsidRPr="00A94DA0" w:rsidRDefault="009B5D96" w:rsidP="00FC5767">
      <w:pPr>
        <w:pStyle w:val="BodyText"/>
        <w:widowControl/>
        <w:tabs>
          <w:tab w:val="clear" w:pos="-720"/>
        </w:tabs>
        <w:spacing w:after="0" w:line="240" w:lineRule="auto"/>
        <w:rPr>
          <w:rFonts w:ascii="Arial" w:hAnsi="Arial" w:cs="Arial"/>
          <w:bCs/>
        </w:rPr>
      </w:pPr>
      <w:r w:rsidRPr="00A94DA0">
        <w:rPr>
          <w:rFonts w:ascii="Arial" w:hAnsi="Arial" w:cs="Arial"/>
          <w:bCs/>
        </w:rPr>
        <w:t xml:space="preserve">The Water Division has the responsibility of managing the DWSRF program and will use the funds allocated to this set-aside program to defray the administrative costs associated with managing the program.  </w:t>
      </w:r>
    </w:p>
    <w:p w:rsidR="009B5D96" w:rsidRPr="00A94DA0" w:rsidRDefault="009B5D96" w:rsidP="00FC5767">
      <w:pPr>
        <w:pStyle w:val="BodyText"/>
        <w:widowControl/>
        <w:tabs>
          <w:tab w:val="clear" w:pos="-720"/>
        </w:tabs>
        <w:spacing w:after="0" w:line="240" w:lineRule="auto"/>
        <w:rPr>
          <w:rFonts w:ascii="Arial" w:hAnsi="Arial" w:cs="Arial"/>
          <w:bCs/>
        </w:rPr>
      </w:pPr>
    </w:p>
    <w:p w:rsidR="009B5D96" w:rsidRPr="00A94DA0" w:rsidRDefault="00841B18" w:rsidP="00FC5767">
      <w:pPr>
        <w:pStyle w:val="BodyText"/>
        <w:widowControl/>
        <w:spacing w:after="0" w:line="240" w:lineRule="auto"/>
        <w:rPr>
          <w:rFonts w:ascii="Arial" w:hAnsi="Arial" w:cs="Arial"/>
          <w:bCs/>
        </w:rPr>
      </w:pPr>
      <w:r w:rsidRPr="00A53174">
        <w:rPr>
          <w:rFonts w:ascii="Arial" w:hAnsi="Arial" w:cs="Arial"/>
          <w:bCs/>
        </w:rPr>
        <w:t>A total of $</w:t>
      </w:r>
      <w:r w:rsidR="0072499C">
        <w:rPr>
          <w:rFonts w:ascii="Arial" w:hAnsi="Arial" w:cs="Arial"/>
          <w:bCs/>
        </w:rPr>
        <w:t>541,360</w:t>
      </w:r>
      <w:r w:rsidR="00A53174" w:rsidRPr="00A53174">
        <w:rPr>
          <w:rFonts w:ascii="Arial" w:hAnsi="Arial" w:cs="Arial"/>
          <w:bCs/>
        </w:rPr>
        <w:t xml:space="preserve"> is </w:t>
      </w:r>
      <w:r w:rsidR="00025B48" w:rsidRPr="00A53174">
        <w:rPr>
          <w:rFonts w:ascii="Arial" w:hAnsi="Arial" w:cs="Arial"/>
          <w:bCs/>
        </w:rPr>
        <w:t xml:space="preserve">available </w:t>
      </w:r>
      <w:r w:rsidR="009B5D96" w:rsidRPr="00A53174">
        <w:rPr>
          <w:rFonts w:ascii="Arial" w:hAnsi="Arial" w:cs="Arial"/>
          <w:bCs/>
        </w:rPr>
        <w:t>t</w:t>
      </w:r>
      <w:r w:rsidR="000D2BCD" w:rsidRPr="00A53174">
        <w:rPr>
          <w:rFonts w:ascii="Arial" w:hAnsi="Arial" w:cs="Arial"/>
          <w:bCs/>
        </w:rPr>
        <w:t>o be used by the Water Division.</w:t>
      </w:r>
      <w:r w:rsidR="0072499C">
        <w:rPr>
          <w:rFonts w:ascii="Arial" w:hAnsi="Arial" w:cs="Arial"/>
          <w:bCs/>
        </w:rPr>
        <w:t xml:space="preserve">  $8,000 was diverted to EPA as “in-kind” for HQ Cadmus training.</w:t>
      </w:r>
    </w:p>
    <w:p w:rsidR="00CB57A0" w:rsidRDefault="00CB57A0" w:rsidP="00FC5767">
      <w:pPr>
        <w:pStyle w:val="Subtitle"/>
        <w:numPr>
          <w:ilvl w:val="0"/>
          <w:numId w:val="0"/>
        </w:numPr>
        <w:spacing w:after="0" w:line="240" w:lineRule="auto"/>
        <w:ind w:left="630"/>
        <w:rPr>
          <w:rFonts w:ascii="Arial" w:hAnsi="Arial" w:cs="Arial"/>
          <w:b/>
          <w:color w:val="auto"/>
          <w:szCs w:val="23"/>
        </w:rPr>
      </w:pPr>
    </w:p>
    <w:p w:rsidR="009B5D96" w:rsidRPr="00A94DA0" w:rsidRDefault="00710A50" w:rsidP="00FC5767">
      <w:pPr>
        <w:pStyle w:val="Subtitle"/>
        <w:numPr>
          <w:ilvl w:val="0"/>
          <w:numId w:val="0"/>
        </w:numPr>
        <w:spacing w:after="0" w:line="240" w:lineRule="auto"/>
        <w:ind w:left="630"/>
        <w:rPr>
          <w:rFonts w:ascii="Arial" w:hAnsi="Arial" w:cs="Arial"/>
          <w:b/>
          <w:color w:val="auto"/>
          <w:szCs w:val="23"/>
        </w:rPr>
      </w:pPr>
      <w:r>
        <w:rPr>
          <w:rFonts w:ascii="Arial" w:hAnsi="Arial" w:cs="Arial"/>
          <w:b/>
          <w:color w:val="auto"/>
          <w:szCs w:val="23"/>
        </w:rPr>
        <w:t>B.</w:t>
      </w:r>
      <w:r>
        <w:rPr>
          <w:rFonts w:ascii="Arial" w:hAnsi="Arial" w:cs="Arial"/>
          <w:b/>
          <w:color w:val="auto"/>
          <w:szCs w:val="23"/>
        </w:rPr>
        <w:tab/>
      </w:r>
      <w:r w:rsidR="009B5D96" w:rsidRPr="00A94DA0">
        <w:rPr>
          <w:rFonts w:ascii="Arial" w:hAnsi="Arial" w:cs="Arial"/>
          <w:b/>
          <w:color w:val="auto"/>
          <w:szCs w:val="23"/>
        </w:rPr>
        <w:t xml:space="preserve">Small Systems Technical Assistance </w:t>
      </w:r>
    </w:p>
    <w:p w:rsidR="008F71F9" w:rsidRPr="00A94DA0" w:rsidRDefault="008F71F9" w:rsidP="00FC5767">
      <w:pPr>
        <w:spacing w:after="0" w:line="240" w:lineRule="auto"/>
        <w:ind w:left="360"/>
        <w:rPr>
          <w:rFonts w:ascii="Arial" w:hAnsi="Arial" w:cs="Arial"/>
          <w:sz w:val="24"/>
          <w:szCs w:val="18"/>
        </w:rPr>
      </w:pPr>
      <w:r w:rsidRPr="00A94DA0">
        <w:rPr>
          <w:rFonts w:ascii="Arial" w:hAnsi="Arial" w:cs="Arial"/>
          <w:sz w:val="24"/>
          <w:szCs w:val="18"/>
        </w:rPr>
        <w:t>Max Allowed:</w:t>
      </w:r>
      <w:r w:rsidRPr="00A94DA0">
        <w:rPr>
          <w:rFonts w:ascii="Arial" w:hAnsi="Arial" w:cs="Arial"/>
          <w:sz w:val="24"/>
          <w:szCs w:val="18"/>
        </w:rPr>
        <w:tab/>
      </w:r>
      <w:r w:rsidRPr="00A94DA0">
        <w:rPr>
          <w:rFonts w:ascii="Arial" w:hAnsi="Arial" w:cs="Arial"/>
          <w:sz w:val="24"/>
          <w:szCs w:val="18"/>
        </w:rPr>
        <w:tab/>
      </w:r>
      <w:r w:rsidRPr="00A94DA0">
        <w:rPr>
          <w:rFonts w:ascii="Arial" w:hAnsi="Arial" w:cs="Arial"/>
          <w:sz w:val="24"/>
          <w:szCs w:val="18"/>
        </w:rPr>
        <w:tab/>
      </w:r>
      <w:r w:rsidRPr="00A94DA0">
        <w:rPr>
          <w:rFonts w:ascii="Arial" w:hAnsi="Arial" w:cs="Arial"/>
          <w:sz w:val="24"/>
          <w:szCs w:val="18"/>
        </w:rPr>
        <w:tab/>
        <w:t>2%</w:t>
      </w:r>
    </w:p>
    <w:p w:rsidR="00631ADB" w:rsidRPr="00A94DA0" w:rsidRDefault="00256523" w:rsidP="00FC5767">
      <w:pPr>
        <w:spacing w:after="0" w:line="240" w:lineRule="auto"/>
        <w:ind w:left="360"/>
        <w:rPr>
          <w:rFonts w:ascii="Arial" w:hAnsi="Arial" w:cs="Arial"/>
          <w:sz w:val="24"/>
          <w:szCs w:val="18"/>
        </w:rPr>
      </w:pPr>
      <w:r w:rsidRPr="00256523">
        <w:rPr>
          <w:rFonts w:ascii="Arial" w:hAnsi="Arial" w:cs="Arial"/>
          <w:sz w:val="24"/>
          <w:szCs w:val="18"/>
        </w:rPr>
        <w:t>Taken from FFY2014</w:t>
      </w:r>
      <w:r w:rsidR="008F71F9" w:rsidRPr="00256523">
        <w:rPr>
          <w:rFonts w:ascii="Arial" w:hAnsi="Arial" w:cs="Arial"/>
          <w:sz w:val="24"/>
          <w:szCs w:val="18"/>
        </w:rPr>
        <w:t xml:space="preserve"> </w:t>
      </w:r>
      <w:r w:rsidR="00D636F8" w:rsidRPr="00256523">
        <w:rPr>
          <w:rFonts w:ascii="Arial" w:hAnsi="Arial" w:cs="Arial"/>
          <w:sz w:val="24"/>
          <w:szCs w:val="18"/>
        </w:rPr>
        <w:t>Allotment</w:t>
      </w:r>
      <w:r w:rsidR="008F71F9" w:rsidRPr="00256523">
        <w:rPr>
          <w:rFonts w:ascii="Arial" w:hAnsi="Arial" w:cs="Arial"/>
          <w:sz w:val="24"/>
          <w:szCs w:val="18"/>
        </w:rPr>
        <w:t>:</w:t>
      </w:r>
      <w:r w:rsidR="008F71F9" w:rsidRPr="00256523">
        <w:rPr>
          <w:rFonts w:ascii="Arial" w:hAnsi="Arial" w:cs="Arial"/>
          <w:sz w:val="24"/>
          <w:szCs w:val="18"/>
        </w:rPr>
        <w:tab/>
        <w:t>0%</w:t>
      </w:r>
      <w:r w:rsidR="008F71F9" w:rsidRPr="00256523">
        <w:rPr>
          <w:rFonts w:ascii="Arial" w:hAnsi="Arial" w:cs="Arial"/>
          <w:sz w:val="24"/>
          <w:szCs w:val="18"/>
        </w:rPr>
        <w:tab/>
      </w:r>
      <w:r w:rsidRPr="00256523">
        <w:rPr>
          <w:rFonts w:ascii="Arial" w:hAnsi="Arial" w:cs="Arial"/>
          <w:sz w:val="24"/>
          <w:szCs w:val="18"/>
        </w:rPr>
        <w:t>($270,680</w:t>
      </w:r>
      <w:r w:rsidR="008A2E05" w:rsidRPr="00256523">
        <w:rPr>
          <w:rFonts w:ascii="Arial" w:hAnsi="Arial" w:cs="Arial"/>
          <w:sz w:val="24"/>
          <w:szCs w:val="18"/>
        </w:rPr>
        <w:t>) Reserved</w:t>
      </w:r>
    </w:p>
    <w:p w:rsidR="008F71F9" w:rsidRPr="00A94DA0" w:rsidRDefault="008F71F9" w:rsidP="00FC5767">
      <w:pPr>
        <w:spacing w:after="0" w:line="240" w:lineRule="auto"/>
        <w:ind w:left="360"/>
        <w:rPr>
          <w:rFonts w:ascii="Arial" w:hAnsi="Arial" w:cs="Arial"/>
          <w:sz w:val="24"/>
          <w:szCs w:val="18"/>
        </w:rPr>
      </w:pPr>
    </w:p>
    <w:p w:rsidR="008F71F9" w:rsidRPr="00256523" w:rsidRDefault="008F71F9" w:rsidP="00FC5767">
      <w:pPr>
        <w:spacing w:after="0" w:line="240" w:lineRule="auto"/>
        <w:jc w:val="both"/>
        <w:rPr>
          <w:rFonts w:ascii="Arial" w:hAnsi="Arial" w:cs="Arial"/>
          <w:sz w:val="24"/>
          <w:highlight w:val="yellow"/>
        </w:rPr>
      </w:pPr>
      <w:r w:rsidRPr="00256523">
        <w:rPr>
          <w:rFonts w:ascii="Arial" w:hAnsi="Arial" w:cs="Arial"/>
          <w:sz w:val="24"/>
        </w:rPr>
        <w:t>ADH uses these funds to provide assistance to small water systems in assessing and implementing capacity development which will identify individual water system needs, provide corrective action plans addressing identified deficiencies (goal 25), and provide technical assistance in correcting these deficiencies (goal 15</w:t>
      </w:r>
      <w:r w:rsidR="00267C52">
        <w:rPr>
          <w:rFonts w:ascii="Arial" w:hAnsi="Arial" w:cs="Arial"/>
          <w:sz w:val="24"/>
        </w:rPr>
        <w:t>00 man-hours). A mix of the</w:t>
      </w:r>
      <w:r w:rsidRPr="00256523">
        <w:rPr>
          <w:rFonts w:ascii="Arial" w:hAnsi="Arial" w:cs="Arial"/>
          <w:sz w:val="24"/>
        </w:rPr>
        <w:t xml:space="preserve"> 20</w:t>
      </w:r>
      <w:r w:rsidR="00A53174" w:rsidRPr="00256523">
        <w:rPr>
          <w:rFonts w:ascii="Arial" w:hAnsi="Arial" w:cs="Arial"/>
          <w:sz w:val="24"/>
        </w:rPr>
        <w:t>11, 2012,</w:t>
      </w:r>
      <w:r w:rsidR="00267C52">
        <w:rPr>
          <w:rFonts w:ascii="Arial" w:hAnsi="Arial" w:cs="Arial"/>
          <w:sz w:val="24"/>
        </w:rPr>
        <w:t xml:space="preserve"> and</w:t>
      </w:r>
      <w:r w:rsidR="00A53174" w:rsidRPr="00256523">
        <w:rPr>
          <w:rFonts w:ascii="Arial" w:hAnsi="Arial" w:cs="Arial"/>
          <w:sz w:val="24"/>
        </w:rPr>
        <w:t xml:space="preserve"> 2013 </w:t>
      </w:r>
      <w:r w:rsidRPr="00256523">
        <w:rPr>
          <w:rFonts w:ascii="Arial" w:hAnsi="Arial" w:cs="Arial"/>
          <w:sz w:val="24"/>
        </w:rPr>
        <w:t>grant all</w:t>
      </w:r>
      <w:r w:rsidR="00A53174" w:rsidRPr="00256523">
        <w:rPr>
          <w:rFonts w:ascii="Arial" w:hAnsi="Arial" w:cs="Arial"/>
          <w:sz w:val="24"/>
        </w:rPr>
        <w:t>otments will be used in SFY 2015</w:t>
      </w:r>
      <w:r w:rsidRPr="00256523">
        <w:rPr>
          <w:rFonts w:ascii="Arial" w:hAnsi="Arial" w:cs="Arial"/>
          <w:sz w:val="24"/>
        </w:rPr>
        <w:t xml:space="preserve">. </w:t>
      </w:r>
    </w:p>
    <w:p w:rsidR="00FC5767" w:rsidRPr="00256523" w:rsidRDefault="00FC5767" w:rsidP="00FC5767">
      <w:pPr>
        <w:spacing w:after="0" w:line="240" w:lineRule="auto"/>
        <w:jc w:val="both"/>
        <w:rPr>
          <w:rFonts w:ascii="Arial" w:hAnsi="Arial" w:cs="Arial"/>
          <w:sz w:val="24"/>
          <w:highlight w:val="yellow"/>
        </w:rPr>
      </w:pPr>
    </w:p>
    <w:p w:rsidR="008F71F9" w:rsidRDefault="008F71F9" w:rsidP="00FC5767">
      <w:pPr>
        <w:spacing w:after="0" w:line="240" w:lineRule="auto"/>
        <w:jc w:val="both"/>
        <w:rPr>
          <w:rFonts w:ascii="Arial" w:hAnsi="Arial" w:cs="Arial"/>
          <w:sz w:val="24"/>
        </w:rPr>
      </w:pPr>
      <w:r w:rsidRPr="00256523">
        <w:rPr>
          <w:rFonts w:ascii="Arial" w:hAnsi="Arial" w:cs="Arial"/>
          <w:sz w:val="24"/>
        </w:rPr>
        <w:t xml:space="preserve">Small Systems Technical Assistance will be funded under the Capacity Development activities of the Local Assistance Set Aside. Currently all of the available funds under the Small Systems Technical Assistance (TA) Set Aside from the </w:t>
      </w:r>
      <w:r w:rsidR="00A75D63" w:rsidRPr="00256523">
        <w:rPr>
          <w:rFonts w:ascii="Arial" w:hAnsi="Arial" w:cs="Arial"/>
          <w:sz w:val="24"/>
        </w:rPr>
        <w:t xml:space="preserve">2008 </w:t>
      </w:r>
      <w:r w:rsidR="00267C52" w:rsidRPr="00256523">
        <w:rPr>
          <w:rFonts w:ascii="Arial" w:hAnsi="Arial" w:cs="Arial"/>
          <w:sz w:val="24"/>
        </w:rPr>
        <w:t>grant for</w:t>
      </w:r>
      <w:r w:rsidR="00A75D63" w:rsidRPr="00256523">
        <w:rPr>
          <w:rFonts w:ascii="Arial" w:hAnsi="Arial" w:cs="Arial"/>
          <w:sz w:val="24"/>
        </w:rPr>
        <w:t xml:space="preserve"> $204,580, the </w:t>
      </w:r>
      <w:r w:rsidRPr="00256523">
        <w:rPr>
          <w:rFonts w:ascii="Arial" w:hAnsi="Arial" w:cs="Arial"/>
          <w:sz w:val="24"/>
        </w:rPr>
        <w:t>2009 ARRA grant for $489,700, the 2009 grant for</w:t>
      </w:r>
      <w:r w:rsidR="00754A56">
        <w:rPr>
          <w:rFonts w:ascii="Arial" w:hAnsi="Arial" w:cs="Arial"/>
          <w:sz w:val="24"/>
        </w:rPr>
        <w:t xml:space="preserve"> $204,580, the 2010 grant for $4</w:t>
      </w:r>
      <w:r w:rsidRPr="00256523">
        <w:rPr>
          <w:rFonts w:ascii="Arial" w:hAnsi="Arial" w:cs="Arial"/>
          <w:sz w:val="24"/>
        </w:rPr>
        <w:t xml:space="preserve">10,780, the 2011 </w:t>
      </w:r>
      <w:r w:rsidR="00256523" w:rsidRPr="00256523">
        <w:rPr>
          <w:rFonts w:ascii="Arial" w:hAnsi="Arial" w:cs="Arial"/>
          <w:sz w:val="24"/>
        </w:rPr>
        <w:t xml:space="preserve">grant funds of $285,040, the </w:t>
      </w:r>
      <w:r w:rsidRPr="00256523">
        <w:rPr>
          <w:rFonts w:ascii="Arial" w:hAnsi="Arial" w:cs="Arial"/>
          <w:sz w:val="24"/>
        </w:rPr>
        <w:t>2012 grant funds of $271,640</w:t>
      </w:r>
      <w:r w:rsidR="00256523" w:rsidRPr="00256523">
        <w:rPr>
          <w:rFonts w:ascii="Arial" w:hAnsi="Arial" w:cs="Arial"/>
          <w:sz w:val="24"/>
        </w:rPr>
        <w:t>, and t</w:t>
      </w:r>
      <w:r w:rsidR="00267C52">
        <w:rPr>
          <w:rFonts w:ascii="Arial" w:hAnsi="Arial" w:cs="Arial"/>
          <w:sz w:val="24"/>
        </w:rPr>
        <w:t>he 2013 grant funds of $254,860 have been reserved for future use.</w:t>
      </w:r>
      <w:r w:rsidR="000D2BCD" w:rsidRPr="00256523">
        <w:rPr>
          <w:rFonts w:ascii="Arial" w:hAnsi="Arial" w:cs="Arial"/>
          <w:sz w:val="24"/>
        </w:rPr>
        <w:t xml:space="preserve"> </w:t>
      </w:r>
      <w:r w:rsidRPr="00256523">
        <w:rPr>
          <w:rFonts w:ascii="Arial" w:hAnsi="Arial" w:cs="Arial"/>
          <w:sz w:val="24"/>
        </w:rPr>
        <w:t>We will also reserve the enti</w:t>
      </w:r>
      <w:r w:rsidR="00256523" w:rsidRPr="00256523">
        <w:rPr>
          <w:rFonts w:ascii="Arial" w:hAnsi="Arial" w:cs="Arial"/>
          <w:sz w:val="24"/>
        </w:rPr>
        <w:t>re 2014</w:t>
      </w:r>
      <w:r w:rsidRPr="00256523">
        <w:rPr>
          <w:rFonts w:ascii="Arial" w:hAnsi="Arial" w:cs="Arial"/>
          <w:sz w:val="24"/>
        </w:rPr>
        <w:t xml:space="preserve"> </w:t>
      </w:r>
      <w:r w:rsidR="00267C52">
        <w:rPr>
          <w:rFonts w:ascii="Arial" w:hAnsi="Arial" w:cs="Arial"/>
          <w:sz w:val="24"/>
        </w:rPr>
        <w:t>TA grant funds projected at $270,680 for future use as well</w:t>
      </w:r>
      <w:r w:rsidRPr="00256523">
        <w:rPr>
          <w:rFonts w:ascii="Arial" w:hAnsi="Arial" w:cs="Arial"/>
          <w:sz w:val="24"/>
        </w:rPr>
        <w:t xml:space="preserve">. </w:t>
      </w:r>
      <w:r w:rsidR="00025B48" w:rsidRPr="00256523">
        <w:rPr>
          <w:rFonts w:ascii="Arial" w:hAnsi="Arial" w:cs="Arial"/>
          <w:sz w:val="24"/>
        </w:rPr>
        <w:t>A total of $</w:t>
      </w:r>
      <w:r w:rsidR="00267C52">
        <w:rPr>
          <w:rFonts w:ascii="Arial" w:hAnsi="Arial" w:cs="Arial"/>
          <w:sz w:val="24"/>
        </w:rPr>
        <w:t>2,3</w:t>
      </w:r>
      <w:r w:rsidR="00256523" w:rsidRPr="00256523">
        <w:rPr>
          <w:rFonts w:ascii="Arial" w:hAnsi="Arial" w:cs="Arial"/>
          <w:sz w:val="24"/>
        </w:rPr>
        <w:t>91,860</w:t>
      </w:r>
      <w:r w:rsidR="00025B48" w:rsidRPr="00256523">
        <w:rPr>
          <w:rFonts w:ascii="Arial" w:hAnsi="Arial" w:cs="Arial"/>
          <w:sz w:val="24"/>
        </w:rPr>
        <w:t xml:space="preserve"> </w:t>
      </w:r>
      <w:r w:rsidR="00841B18" w:rsidRPr="00256523">
        <w:rPr>
          <w:rFonts w:ascii="Arial" w:hAnsi="Arial" w:cs="Arial"/>
          <w:sz w:val="24"/>
        </w:rPr>
        <w:t>ha</w:t>
      </w:r>
      <w:r w:rsidR="008A2E05" w:rsidRPr="00256523">
        <w:rPr>
          <w:rFonts w:ascii="Arial" w:hAnsi="Arial" w:cs="Arial"/>
          <w:sz w:val="24"/>
        </w:rPr>
        <w:t>s</w:t>
      </w:r>
      <w:r w:rsidR="00841B18" w:rsidRPr="00256523">
        <w:rPr>
          <w:rFonts w:ascii="Arial" w:hAnsi="Arial" w:cs="Arial"/>
          <w:sz w:val="24"/>
        </w:rPr>
        <w:t xml:space="preserve"> been reserved for future use by the Engineering </w:t>
      </w:r>
      <w:r w:rsidR="00A75D63" w:rsidRPr="00256523">
        <w:rPr>
          <w:rFonts w:ascii="Arial" w:hAnsi="Arial" w:cs="Arial"/>
          <w:sz w:val="24"/>
        </w:rPr>
        <w:t>section.</w:t>
      </w:r>
    </w:p>
    <w:p w:rsidR="00FC5767" w:rsidRDefault="00FC5767" w:rsidP="00FC5767">
      <w:pPr>
        <w:spacing w:after="0" w:line="240" w:lineRule="auto"/>
        <w:jc w:val="both"/>
        <w:rPr>
          <w:rFonts w:ascii="Arial" w:hAnsi="Arial" w:cs="Arial"/>
          <w:sz w:val="24"/>
        </w:rPr>
      </w:pPr>
    </w:p>
    <w:p w:rsidR="009B5D96" w:rsidRPr="00A94DA0" w:rsidRDefault="00710A50" w:rsidP="00FC5767">
      <w:pPr>
        <w:pStyle w:val="Subtitle"/>
        <w:numPr>
          <w:ilvl w:val="0"/>
          <w:numId w:val="0"/>
        </w:numPr>
        <w:spacing w:after="0" w:line="240" w:lineRule="auto"/>
        <w:ind w:left="630"/>
        <w:rPr>
          <w:rFonts w:ascii="Arial" w:hAnsi="Arial" w:cs="Arial"/>
          <w:b/>
          <w:color w:val="auto"/>
          <w:szCs w:val="23"/>
        </w:rPr>
      </w:pPr>
      <w:r>
        <w:rPr>
          <w:rFonts w:ascii="Arial" w:hAnsi="Arial" w:cs="Arial"/>
          <w:b/>
          <w:color w:val="auto"/>
          <w:szCs w:val="23"/>
        </w:rPr>
        <w:t>C.</w:t>
      </w:r>
      <w:r>
        <w:rPr>
          <w:rFonts w:ascii="Arial" w:hAnsi="Arial" w:cs="Arial"/>
          <w:b/>
          <w:color w:val="auto"/>
          <w:szCs w:val="23"/>
        </w:rPr>
        <w:tab/>
      </w:r>
      <w:r w:rsidR="009B5D96" w:rsidRPr="00A94DA0">
        <w:rPr>
          <w:rFonts w:ascii="Arial" w:hAnsi="Arial" w:cs="Arial"/>
          <w:b/>
          <w:color w:val="auto"/>
          <w:szCs w:val="23"/>
        </w:rPr>
        <w:t>State Program Management Program</w:t>
      </w:r>
    </w:p>
    <w:p w:rsidR="008F71F9" w:rsidRPr="00256523" w:rsidRDefault="008F71F9" w:rsidP="00FC5767">
      <w:pPr>
        <w:pStyle w:val="ListParagraph"/>
        <w:spacing w:after="0" w:line="240" w:lineRule="auto"/>
        <w:rPr>
          <w:rFonts w:ascii="Arial" w:hAnsi="Arial" w:cs="Arial"/>
          <w:sz w:val="24"/>
          <w:szCs w:val="18"/>
        </w:rPr>
      </w:pPr>
      <w:r w:rsidRPr="00256523">
        <w:rPr>
          <w:rFonts w:ascii="Arial" w:hAnsi="Arial" w:cs="Arial"/>
          <w:sz w:val="24"/>
          <w:szCs w:val="18"/>
        </w:rPr>
        <w:t>Max Allowed:</w:t>
      </w:r>
      <w:r w:rsidRPr="00256523">
        <w:rPr>
          <w:rFonts w:ascii="Arial" w:hAnsi="Arial" w:cs="Arial"/>
          <w:sz w:val="24"/>
          <w:szCs w:val="18"/>
        </w:rPr>
        <w:tab/>
      </w:r>
      <w:r w:rsidRPr="00256523">
        <w:rPr>
          <w:rFonts w:ascii="Arial" w:hAnsi="Arial" w:cs="Arial"/>
          <w:sz w:val="24"/>
          <w:szCs w:val="18"/>
        </w:rPr>
        <w:tab/>
      </w:r>
      <w:r w:rsidRPr="00256523">
        <w:rPr>
          <w:rFonts w:ascii="Arial" w:hAnsi="Arial" w:cs="Arial"/>
          <w:sz w:val="24"/>
          <w:szCs w:val="18"/>
        </w:rPr>
        <w:tab/>
      </w:r>
      <w:r w:rsidRPr="00256523">
        <w:rPr>
          <w:rFonts w:ascii="Arial" w:hAnsi="Arial" w:cs="Arial"/>
          <w:sz w:val="24"/>
          <w:szCs w:val="18"/>
        </w:rPr>
        <w:tab/>
        <w:t>10%</w:t>
      </w:r>
    </w:p>
    <w:p w:rsidR="008F71F9" w:rsidRPr="00256523" w:rsidRDefault="00256523" w:rsidP="00FC5767">
      <w:pPr>
        <w:spacing w:after="0" w:line="240" w:lineRule="auto"/>
        <w:ind w:firstLine="720"/>
        <w:rPr>
          <w:rFonts w:ascii="Arial" w:hAnsi="Arial" w:cs="Arial"/>
          <w:sz w:val="24"/>
          <w:szCs w:val="18"/>
        </w:rPr>
      </w:pPr>
      <w:r w:rsidRPr="00256523">
        <w:rPr>
          <w:rFonts w:ascii="Arial" w:hAnsi="Arial" w:cs="Arial"/>
          <w:sz w:val="24"/>
          <w:szCs w:val="18"/>
        </w:rPr>
        <w:t>Taken from FFY2014</w:t>
      </w:r>
      <w:r w:rsidR="008F71F9" w:rsidRPr="00256523">
        <w:rPr>
          <w:rFonts w:ascii="Arial" w:hAnsi="Arial" w:cs="Arial"/>
          <w:sz w:val="24"/>
          <w:szCs w:val="18"/>
        </w:rPr>
        <w:t xml:space="preserve"> </w:t>
      </w:r>
      <w:r w:rsidR="00114914" w:rsidRPr="00256523">
        <w:rPr>
          <w:rFonts w:ascii="Arial" w:hAnsi="Arial" w:cs="Arial"/>
          <w:sz w:val="24"/>
          <w:szCs w:val="18"/>
        </w:rPr>
        <w:t>Allotment:</w:t>
      </w:r>
      <w:r w:rsidR="008F71F9" w:rsidRPr="00256523">
        <w:rPr>
          <w:rFonts w:ascii="Arial" w:hAnsi="Arial" w:cs="Arial"/>
          <w:sz w:val="24"/>
          <w:szCs w:val="18"/>
        </w:rPr>
        <w:tab/>
      </w:r>
      <w:r w:rsidR="00701071" w:rsidRPr="00256523">
        <w:rPr>
          <w:rFonts w:ascii="Arial" w:hAnsi="Arial" w:cs="Arial"/>
          <w:sz w:val="24"/>
          <w:szCs w:val="18"/>
        </w:rPr>
        <w:t>10%</w:t>
      </w:r>
      <w:r w:rsidRPr="00256523">
        <w:rPr>
          <w:rFonts w:ascii="Arial" w:hAnsi="Arial" w:cs="Arial"/>
          <w:sz w:val="24"/>
          <w:szCs w:val="18"/>
        </w:rPr>
        <w:tab/>
        <w:t>($1,353,400</w:t>
      </w:r>
      <w:r w:rsidR="008F71F9" w:rsidRPr="00256523">
        <w:rPr>
          <w:rFonts w:ascii="Arial" w:hAnsi="Arial" w:cs="Arial"/>
          <w:sz w:val="24"/>
          <w:szCs w:val="18"/>
        </w:rPr>
        <w:t xml:space="preserve">) </w:t>
      </w:r>
    </w:p>
    <w:p w:rsidR="008F71F9" w:rsidRPr="00AE519F" w:rsidRDefault="008F71F9" w:rsidP="00FC5767">
      <w:pPr>
        <w:pStyle w:val="ListParagraph"/>
        <w:spacing w:after="0" w:line="240" w:lineRule="auto"/>
        <w:rPr>
          <w:rFonts w:ascii="Arial" w:hAnsi="Arial" w:cs="Arial"/>
          <w:sz w:val="24"/>
          <w:szCs w:val="18"/>
          <w:highlight w:val="yellow"/>
        </w:rPr>
      </w:pPr>
    </w:p>
    <w:p w:rsidR="008F71F9" w:rsidRDefault="00267C52" w:rsidP="00FC5767">
      <w:pPr>
        <w:pStyle w:val="Default"/>
        <w:spacing w:after="0" w:line="240" w:lineRule="auto"/>
        <w:jc w:val="both"/>
        <w:rPr>
          <w:rFonts w:ascii="Arial" w:hAnsi="Arial" w:cs="Arial"/>
          <w:color w:val="auto"/>
          <w:szCs w:val="22"/>
        </w:rPr>
      </w:pPr>
      <w:r>
        <w:rPr>
          <w:rFonts w:ascii="Arial" w:hAnsi="Arial" w:cs="Arial"/>
          <w:color w:val="auto"/>
          <w:szCs w:val="22"/>
        </w:rPr>
        <w:t xml:space="preserve">The full amount of set-aside is being requested to be reserved for future use.  Current funds </w:t>
      </w:r>
      <w:r w:rsidR="008F71F9" w:rsidRPr="000E27D0">
        <w:rPr>
          <w:rFonts w:ascii="Arial" w:hAnsi="Arial" w:cs="Arial"/>
          <w:color w:val="auto"/>
          <w:szCs w:val="22"/>
        </w:rPr>
        <w:t>will be used to enable the ADH Engineering Section to continue to operate its Public Water Supply Supervision Program activities to insure compliance with requirements of the Safe Drinking Water Act. Funds will be used to support full time employees and related expenses including such items as salary, fringe, indirect costs, travel, training, office supplies, PC/LAN/GIS equipment and upgrades, and similar routine costs. Day to day activities will include such activities as sanitary surveys (goal 250), engineering plan reviews (goal 1200), complaint investigations, compliance tracking and grading, and technical assistance in a variety of forms to water systems, administrative activities, and other activities. ADH anticipa</w:t>
      </w:r>
      <w:r w:rsidR="00256523" w:rsidRPr="000E27D0">
        <w:rPr>
          <w:rFonts w:ascii="Arial" w:hAnsi="Arial" w:cs="Arial"/>
          <w:color w:val="auto"/>
          <w:szCs w:val="22"/>
        </w:rPr>
        <w:t>tes using a mix of the 2010</w:t>
      </w:r>
      <w:r>
        <w:rPr>
          <w:rFonts w:ascii="Arial" w:hAnsi="Arial" w:cs="Arial"/>
          <w:color w:val="auto"/>
          <w:szCs w:val="22"/>
        </w:rPr>
        <w:t xml:space="preserve">, </w:t>
      </w:r>
      <w:r w:rsidR="008F71F9" w:rsidRPr="000E27D0">
        <w:rPr>
          <w:rFonts w:ascii="Arial" w:hAnsi="Arial" w:cs="Arial"/>
          <w:color w:val="auto"/>
          <w:szCs w:val="22"/>
        </w:rPr>
        <w:t>201</w:t>
      </w:r>
      <w:r w:rsidR="00D7673A" w:rsidRPr="000E27D0">
        <w:rPr>
          <w:rFonts w:ascii="Arial" w:hAnsi="Arial" w:cs="Arial"/>
          <w:color w:val="auto"/>
          <w:szCs w:val="22"/>
        </w:rPr>
        <w:t>2</w:t>
      </w:r>
      <w:r>
        <w:rPr>
          <w:rFonts w:ascii="Arial" w:hAnsi="Arial" w:cs="Arial"/>
          <w:color w:val="auto"/>
          <w:szCs w:val="22"/>
        </w:rPr>
        <w:t xml:space="preserve"> and 2013</w:t>
      </w:r>
      <w:r w:rsidR="000E27D0" w:rsidRPr="000E27D0">
        <w:rPr>
          <w:rFonts w:ascii="Arial" w:hAnsi="Arial" w:cs="Arial"/>
          <w:color w:val="auto"/>
          <w:szCs w:val="22"/>
        </w:rPr>
        <w:t xml:space="preserve"> cap grant allotments in SFY 2015</w:t>
      </w:r>
      <w:r w:rsidR="008F71F9" w:rsidRPr="000E27D0">
        <w:rPr>
          <w:rFonts w:ascii="Arial" w:hAnsi="Arial" w:cs="Arial"/>
          <w:color w:val="auto"/>
          <w:szCs w:val="22"/>
        </w:rPr>
        <w:t>.</w:t>
      </w:r>
      <w:r w:rsidR="008F71F9" w:rsidRPr="00A94DA0">
        <w:rPr>
          <w:rFonts w:ascii="Arial" w:hAnsi="Arial" w:cs="Arial"/>
          <w:color w:val="auto"/>
          <w:szCs w:val="22"/>
        </w:rPr>
        <w:t xml:space="preserve"> </w:t>
      </w:r>
    </w:p>
    <w:p w:rsidR="00FC5767" w:rsidRPr="00A94DA0" w:rsidRDefault="00FC5767" w:rsidP="00FC5767">
      <w:pPr>
        <w:pStyle w:val="Default"/>
        <w:spacing w:after="0" w:line="240" w:lineRule="auto"/>
        <w:jc w:val="both"/>
        <w:rPr>
          <w:rFonts w:ascii="Arial" w:hAnsi="Arial" w:cs="Arial"/>
          <w:color w:val="auto"/>
          <w:szCs w:val="22"/>
        </w:rPr>
      </w:pPr>
    </w:p>
    <w:p w:rsidR="00DE52E5" w:rsidRDefault="008F71F9" w:rsidP="00FC5767">
      <w:pPr>
        <w:pStyle w:val="Default"/>
        <w:spacing w:after="0" w:line="240" w:lineRule="auto"/>
        <w:jc w:val="both"/>
        <w:rPr>
          <w:rFonts w:ascii="Arial" w:hAnsi="Arial" w:cs="Arial"/>
          <w:color w:val="auto"/>
        </w:rPr>
      </w:pPr>
      <w:r w:rsidRPr="00F748EE">
        <w:rPr>
          <w:rFonts w:ascii="Arial" w:hAnsi="Arial" w:cs="Arial"/>
          <w:color w:val="auto"/>
          <w:szCs w:val="22"/>
        </w:rPr>
        <w:lastRenderedPageBreak/>
        <w:t xml:space="preserve">State Program Management includes </w:t>
      </w:r>
      <w:r w:rsidR="00DE52E5">
        <w:rPr>
          <w:rFonts w:ascii="Arial" w:hAnsi="Arial" w:cs="Arial"/>
          <w:color w:val="auto"/>
          <w:szCs w:val="22"/>
        </w:rPr>
        <w:t xml:space="preserve">reserved </w:t>
      </w:r>
      <w:r w:rsidRPr="00F748EE">
        <w:rPr>
          <w:rFonts w:ascii="Arial" w:hAnsi="Arial" w:cs="Arial"/>
          <w:color w:val="auto"/>
          <w:szCs w:val="22"/>
        </w:rPr>
        <w:t xml:space="preserve">funds from </w:t>
      </w:r>
      <w:r w:rsidR="005669D3" w:rsidRPr="00F748EE">
        <w:rPr>
          <w:rFonts w:ascii="Arial" w:hAnsi="Arial" w:cs="Arial"/>
          <w:color w:val="auto"/>
          <w:szCs w:val="22"/>
        </w:rPr>
        <w:t>the 2009</w:t>
      </w:r>
      <w:r w:rsidRPr="00F748EE">
        <w:rPr>
          <w:rFonts w:ascii="Arial" w:hAnsi="Arial" w:cs="Arial"/>
          <w:color w:val="auto"/>
          <w:szCs w:val="22"/>
        </w:rPr>
        <w:t xml:space="preserve"> ARRA</w:t>
      </w:r>
      <w:r w:rsidR="00DE52E5">
        <w:rPr>
          <w:rFonts w:ascii="Arial" w:hAnsi="Arial" w:cs="Arial"/>
          <w:color w:val="auto"/>
          <w:szCs w:val="22"/>
        </w:rPr>
        <w:t xml:space="preserve"> grant of $2,448,500</w:t>
      </w:r>
      <w:r w:rsidRPr="00F748EE">
        <w:rPr>
          <w:rFonts w:ascii="Arial" w:hAnsi="Arial" w:cs="Arial"/>
          <w:color w:val="auto"/>
          <w:szCs w:val="22"/>
        </w:rPr>
        <w:t xml:space="preserve">, </w:t>
      </w:r>
      <w:r w:rsidR="00DE52E5">
        <w:rPr>
          <w:rFonts w:ascii="Arial" w:hAnsi="Arial" w:cs="Arial"/>
          <w:color w:val="auto"/>
          <w:szCs w:val="22"/>
        </w:rPr>
        <w:t>from the 2009 grant of $400,000</w:t>
      </w:r>
      <w:r w:rsidRPr="00F748EE">
        <w:rPr>
          <w:rFonts w:ascii="Arial" w:hAnsi="Arial" w:cs="Arial"/>
          <w:color w:val="auto"/>
          <w:szCs w:val="22"/>
        </w:rPr>
        <w:t xml:space="preserve">, </w:t>
      </w:r>
      <w:r w:rsidR="00DE52E5">
        <w:rPr>
          <w:rFonts w:ascii="Arial" w:hAnsi="Arial" w:cs="Arial"/>
          <w:color w:val="auto"/>
          <w:szCs w:val="22"/>
        </w:rPr>
        <w:t>from the 2010 grant of $500,000</w:t>
      </w:r>
      <w:r w:rsidRPr="00F748EE">
        <w:rPr>
          <w:rFonts w:ascii="Arial" w:hAnsi="Arial" w:cs="Arial"/>
          <w:color w:val="auto"/>
          <w:szCs w:val="22"/>
        </w:rPr>
        <w:t>,</w:t>
      </w:r>
      <w:r w:rsidR="00DE52E5">
        <w:rPr>
          <w:rFonts w:ascii="Arial" w:hAnsi="Arial" w:cs="Arial"/>
          <w:color w:val="auto"/>
          <w:szCs w:val="22"/>
        </w:rPr>
        <w:t xml:space="preserve"> from</w:t>
      </w:r>
      <w:r w:rsidRPr="00F748EE">
        <w:rPr>
          <w:rFonts w:ascii="Arial" w:hAnsi="Arial" w:cs="Arial"/>
          <w:color w:val="auto"/>
          <w:szCs w:val="22"/>
        </w:rPr>
        <w:t xml:space="preserve"> the 2011 grant </w:t>
      </w:r>
      <w:r w:rsidR="00DE52E5">
        <w:rPr>
          <w:rFonts w:ascii="Arial" w:hAnsi="Arial" w:cs="Arial"/>
          <w:color w:val="auto"/>
          <w:szCs w:val="22"/>
        </w:rPr>
        <w:t>of</w:t>
      </w:r>
      <w:r w:rsidRPr="00F748EE">
        <w:rPr>
          <w:rFonts w:ascii="Arial" w:hAnsi="Arial" w:cs="Arial"/>
          <w:color w:val="auto"/>
          <w:szCs w:val="22"/>
        </w:rPr>
        <w:t xml:space="preserve"> $1,4</w:t>
      </w:r>
      <w:r w:rsidR="004E3855" w:rsidRPr="00F748EE">
        <w:rPr>
          <w:rFonts w:ascii="Arial" w:hAnsi="Arial" w:cs="Arial"/>
          <w:color w:val="auto"/>
          <w:szCs w:val="22"/>
        </w:rPr>
        <w:t>25</w:t>
      </w:r>
      <w:r w:rsidR="00DE52E5">
        <w:rPr>
          <w:rFonts w:ascii="Arial" w:hAnsi="Arial" w:cs="Arial"/>
          <w:color w:val="auto"/>
          <w:szCs w:val="22"/>
        </w:rPr>
        <w:t>,200</w:t>
      </w:r>
      <w:r w:rsidRPr="00F748EE">
        <w:rPr>
          <w:rFonts w:ascii="Arial" w:hAnsi="Arial" w:cs="Arial"/>
          <w:color w:val="auto"/>
          <w:szCs w:val="22"/>
        </w:rPr>
        <w:t>,</w:t>
      </w:r>
      <w:r w:rsidR="00DE52E5">
        <w:rPr>
          <w:rFonts w:ascii="Arial" w:hAnsi="Arial" w:cs="Arial"/>
          <w:color w:val="auto"/>
          <w:szCs w:val="22"/>
        </w:rPr>
        <w:t xml:space="preserve"> and from the 2012 grant for</w:t>
      </w:r>
      <w:r w:rsidRPr="00F748EE">
        <w:rPr>
          <w:rFonts w:ascii="Arial" w:hAnsi="Arial" w:cs="Arial"/>
          <w:color w:val="auto"/>
          <w:szCs w:val="22"/>
        </w:rPr>
        <w:t xml:space="preserve"> $</w:t>
      </w:r>
      <w:r w:rsidR="00DE52E5">
        <w:rPr>
          <w:rFonts w:ascii="Arial" w:hAnsi="Arial" w:cs="Arial"/>
          <w:color w:val="auto"/>
          <w:szCs w:val="22"/>
        </w:rPr>
        <w:t>850,000.</w:t>
      </w:r>
      <w:r w:rsidR="000E27D0" w:rsidRPr="00F748EE">
        <w:rPr>
          <w:rFonts w:ascii="Arial" w:hAnsi="Arial" w:cs="Arial"/>
          <w:color w:val="auto"/>
        </w:rPr>
        <w:t xml:space="preserve"> </w:t>
      </w:r>
    </w:p>
    <w:p w:rsidR="00DE52E5" w:rsidRDefault="00DE52E5" w:rsidP="00FC5767">
      <w:pPr>
        <w:pStyle w:val="Default"/>
        <w:spacing w:after="0" w:line="240" w:lineRule="auto"/>
        <w:jc w:val="both"/>
        <w:rPr>
          <w:rFonts w:ascii="Arial" w:hAnsi="Arial" w:cs="Arial"/>
          <w:color w:val="auto"/>
        </w:rPr>
      </w:pPr>
    </w:p>
    <w:p w:rsidR="00DE52E5" w:rsidRDefault="00DE52E5" w:rsidP="00FC5767">
      <w:pPr>
        <w:pStyle w:val="Default"/>
        <w:spacing w:after="0" w:line="240" w:lineRule="auto"/>
        <w:jc w:val="both"/>
        <w:rPr>
          <w:rFonts w:ascii="Arial" w:hAnsi="Arial" w:cs="Arial"/>
          <w:color w:val="auto"/>
        </w:rPr>
      </w:pPr>
      <w:r>
        <w:rPr>
          <w:rFonts w:ascii="Arial" w:hAnsi="Arial" w:cs="Arial"/>
          <w:color w:val="auto"/>
        </w:rPr>
        <w:t xml:space="preserve">Available State Program Management funds for use by the Engineering Section include a projected balance of $94,000 from the 2010 grant, $508,200 from the 2012 grant, $1,274,300 from the 2013 grant and the anticipated amount of $1,353,400 from the 2014 cap grant. </w:t>
      </w:r>
    </w:p>
    <w:p w:rsidR="00DE52E5" w:rsidRDefault="00DE52E5" w:rsidP="00FC5767">
      <w:pPr>
        <w:pStyle w:val="Default"/>
        <w:spacing w:after="0" w:line="240" w:lineRule="auto"/>
        <w:jc w:val="both"/>
        <w:rPr>
          <w:rFonts w:ascii="Arial" w:hAnsi="Arial" w:cs="Arial"/>
          <w:color w:val="auto"/>
        </w:rPr>
      </w:pPr>
    </w:p>
    <w:p w:rsidR="008A2E05" w:rsidRPr="00AE519F" w:rsidRDefault="005669D3" w:rsidP="00FC5767">
      <w:pPr>
        <w:pStyle w:val="Default"/>
        <w:spacing w:after="0" w:line="240" w:lineRule="auto"/>
        <w:jc w:val="both"/>
        <w:rPr>
          <w:rFonts w:ascii="Arial" w:hAnsi="Arial" w:cs="Arial"/>
          <w:color w:val="auto"/>
          <w:szCs w:val="22"/>
          <w:highlight w:val="yellow"/>
        </w:rPr>
      </w:pPr>
      <w:r w:rsidRPr="00F748EE">
        <w:rPr>
          <w:rFonts w:ascii="Arial" w:hAnsi="Arial" w:cs="Arial"/>
          <w:color w:val="auto"/>
          <w:szCs w:val="22"/>
        </w:rPr>
        <w:t>A total of $</w:t>
      </w:r>
      <w:r w:rsidR="00DE52E5">
        <w:rPr>
          <w:rFonts w:ascii="Arial" w:hAnsi="Arial" w:cs="Arial"/>
          <w:color w:val="auto"/>
          <w:szCs w:val="22"/>
        </w:rPr>
        <w:t>8,853,600</w:t>
      </w:r>
      <w:r w:rsidR="00D7673A" w:rsidRPr="00F748EE">
        <w:rPr>
          <w:rFonts w:ascii="Arial" w:hAnsi="Arial" w:cs="Arial"/>
          <w:color w:val="auto"/>
          <w:szCs w:val="22"/>
        </w:rPr>
        <w:t xml:space="preserve"> </w:t>
      </w:r>
      <w:r w:rsidR="008A2E05" w:rsidRPr="00F748EE">
        <w:rPr>
          <w:rFonts w:ascii="Arial" w:hAnsi="Arial" w:cs="Arial"/>
          <w:color w:val="auto"/>
          <w:szCs w:val="22"/>
        </w:rPr>
        <w:t>funds are availab</w:t>
      </w:r>
      <w:r w:rsidR="00DE52E5">
        <w:rPr>
          <w:rFonts w:ascii="Arial" w:hAnsi="Arial" w:cs="Arial"/>
          <w:color w:val="auto"/>
          <w:szCs w:val="22"/>
        </w:rPr>
        <w:t>le for</w:t>
      </w:r>
      <w:r w:rsidR="008A2E05" w:rsidRPr="00F748EE">
        <w:rPr>
          <w:rFonts w:ascii="Arial" w:hAnsi="Arial" w:cs="Arial"/>
          <w:color w:val="auto"/>
          <w:szCs w:val="22"/>
        </w:rPr>
        <w:t xml:space="preserve"> use by the Engineering department.</w:t>
      </w:r>
      <w:r w:rsidR="00D7673A" w:rsidRPr="00F748EE">
        <w:rPr>
          <w:rFonts w:ascii="Arial" w:hAnsi="Arial" w:cs="Arial"/>
          <w:color w:val="auto"/>
          <w:szCs w:val="22"/>
        </w:rPr>
        <w:t xml:space="preserve"> Of this total $5,623,700 is reserved for future use by the </w:t>
      </w:r>
      <w:r w:rsidR="00A75D63" w:rsidRPr="00F748EE">
        <w:rPr>
          <w:rFonts w:ascii="Arial" w:hAnsi="Arial" w:cs="Arial"/>
          <w:color w:val="auto"/>
          <w:szCs w:val="22"/>
        </w:rPr>
        <w:t>Engineering section.</w:t>
      </w:r>
      <w:r w:rsidR="00D7673A" w:rsidRPr="00AE519F">
        <w:rPr>
          <w:rFonts w:ascii="Arial" w:hAnsi="Arial" w:cs="Arial"/>
          <w:color w:val="auto"/>
          <w:szCs w:val="22"/>
          <w:highlight w:val="yellow"/>
        </w:rPr>
        <w:t xml:space="preserve"> </w:t>
      </w:r>
    </w:p>
    <w:p w:rsidR="00E57E8F" w:rsidRPr="00AE519F" w:rsidRDefault="00E57E8F" w:rsidP="00FC5767">
      <w:pPr>
        <w:pStyle w:val="Default"/>
        <w:spacing w:after="0" w:line="240" w:lineRule="auto"/>
        <w:jc w:val="both"/>
        <w:rPr>
          <w:rFonts w:ascii="Arial" w:hAnsi="Arial" w:cs="Arial"/>
          <w:color w:val="auto"/>
          <w:szCs w:val="22"/>
          <w:highlight w:val="yellow"/>
        </w:rPr>
      </w:pPr>
    </w:p>
    <w:p w:rsidR="009B5D96" w:rsidRPr="00F748EE" w:rsidRDefault="00710A50" w:rsidP="00FC5767">
      <w:pPr>
        <w:pStyle w:val="Subtitle"/>
        <w:numPr>
          <w:ilvl w:val="0"/>
          <w:numId w:val="0"/>
        </w:numPr>
        <w:spacing w:after="0" w:line="240" w:lineRule="auto"/>
        <w:ind w:left="630"/>
        <w:rPr>
          <w:rFonts w:ascii="Arial" w:hAnsi="Arial" w:cs="Arial"/>
          <w:b/>
          <w:color w:val="auto"/>
          <w:szCs w:val="23"/>
        </w:rPr>
      </w:pPr>
      <w:r w:rsidRPr="00F748EE">
        <w:rPr>
          <w:rFonts w:ascii="Arial" w:hAnsi="Arial" w:cs="Arial"/>
          <w:b/>
          <w:color w:val="auto"/>
          <w:szCs w:val="23"/>
        </w:rPr>
        <w:t>D.</w:t>
      </w:r>
      <w:r w:rsidRPr="00F748EE">
        <w:rPr>
          <w:rFonts w:ascii="Arial" w:hAnsi="Arial" w:cs="Arial"/>
          <w:b/>
          <w:color w:val="auto"/>
          <w:szCs w:val="23"/>
        </w:rPr>
        <w:tab/>
      </w:r>
      <w:r w:rsidR="009B5D96" w:rsidRPr="00F748EE">
        <w:rPr>
          <w:rFonts w:ascii="Arial" w:hAnsi="Arial" w:cs="Arial"/>
          <w:b/>
          <w:color w:val="auto"/>
          <w:szCs w:val="23"/>
        </w:rPr>
        <w:t xml:space="preserve">Wellhead Protection Program </w:t>
      </w:r>
    </w:p>
    <w:p w:rsidR="008F71F9" w:rsidRPr="00F748EE" w:rsidRDefault="008F71F9" w:rsidP="00FC5767">
      <w:pPr>
        <w:pStyle w:val="ListParagraph"/>
        <w:spacing w:after="0" w:line="240" w:lineRule="auto"/>
        <w:rPr>
          <w:rFonts w:ascii="Arial" w:hAnsi="Arial" w:cs="Arial"/>
          <w:sz w:val="24"/>
          <w:szCs w:val="18"/>
        </w:rPr>
      </w:pPr>
      <w:r w:rsidRPr="00F748EE">
        <w:rPr>
          <w:rFonts w:ascii="Arial" w:hAnsi="Arial" w:cs="Arial"/>
          <w:sz w:val="24"/>
          <w:szCs w:val="18"/>
        </w:rPr>
        <w:t>Max Allowed:</w:t>
      </w:r>
      <w:r w:rsidRPr="00F748EE">
        <w:rPr>
          <w:rFonts w:ascii="Arial" w:hAnsi="Arial" w:cs="Arial"/>
          <w:sz w:val="24"/>
          <w:szCs w:val="18"/>
        </w:rPr>
        <w:tab/>
      </w:r>
      <w:r w:rsidRPr="00F748EE">
        <w:rPr>
          <w:rFonts w:ascii="Arial" w:hAnsi="Arial" w:cs="Arial"/>
          <w:sz w:val="24"/>
          <w:szCs w:val="18"/>
        </w:rPr>
        <w:tab/>
      </w:r>
      <w:r w:rsidRPr="00F748EE">
        <w:rPr>
          <w:rFonts w:ascii="Arial" w:hAnsi="Arial" w:cs="Arial"/>
          <w:sz w:val="24"/>
          <w:szCs w:val="18"/>
        </w:rPr>
        <w:tab/>
      </w:r>
      <w:r w:rsidRPr="00F748EE">
        <w:rPr>
          <w:rFonts w:ascii="Arial" w:hAnsi="Arial" w:cs="Arial"/>
          <w:sz w:val="24"/>
          <w:szCs w:val="18"/>
        </w:rPr>
        <w:tab/>
        <w:t>5%</w:t>
      </w:r>
    </w:p>
    <w:p w:rsidR="008F71F9" w:rsidRPr="00F748EE" w:rsidRDefault="00F748EE" w:rsidP="00FC5767">
      <w:pPr>
        <w:pStyle w:val="ListParagraph"/>
        <w:spacing w:after="0" w:line="240" w:lineRule="auto"/>
        <w:rPr>
          <w:rFonts w:ascii="Arial" w:hAnsi="Arial" w:cs="Arial"/>
          <w:sz w:val="24"/>
          <w:szCs w:val="18"/>
        </w:rPr>
      </w:pPr>
      <w:r w:rsidRPr="00F748EE">
        <w:rPr>
          <w:rFonts w:ascii="Arial" w:hAnsi="Arial" w:cs="Arial"/>
          <w:sz w:val="24"/>
          <w:szCs w:val="18"/>
        </w:rPr>
        <w:t>Taken from FFY2014</w:t>
      </w:r>
      <w:r w:rsidR="00D7673A" w:rsidRPr="00F748EE">
        <w:rPr>
          <w:rFonts w:ascii="Arial" w:hAnsi="Arial" w:cs="Arial"/>
          <w:sz w:val="24"/>
          <w:szCs w:val="18"/>
        </w:rPr>
        <w:t xml:space="preserve"> </w:t>
      </w:r>
      <w:r w:rsidR="00114914" w:rsidRPr="00F748EE">
        <w:rPr>
          <w:rFonts w:ascii="Arial" w:hAnsi="Arial" w:cs="Arial"/>
          <w:sz w:val="24"/>
          <w:szCs w:val="18"/>
        </w:rPr>
        <w:t>Allotment:</w:t>
      </w:r>
      <w:r w:rsidRPr="00F748EE">
        <w:rPr>
          <w:rFonts w:ascii="Arial" w:hAnsi="Arial" w:cs="Arial"/>
          <w:sz w:val="24"/>
          <w:szCs w:val="18"/>
        </w:rPr>
        <w:tab/>
        <w:t>5%</w:t>
      </w:r>
      <w:r w:rsidRPr="00F748EE">
        <w:rPr>
          <w:rFonts w:ascii="Arial" w:hAnsi="Arial" w:cs="Arial"/>
          <w:sz w:val="24"/>
          <w:szCs w:val="18"/>
        </w:rPr>
        <w:tab/>
        <w:t>($676,700</w:t>
      </w:r>
      <w:r w:rsidR="00D7673A" w:rsidRPr="00F748EE">
        <w:rPr>
          <w:rFonts w:ascii="Arial" w:hAnsi="Arial" w:cs="Arial"/>
          <w:sz w:val="24"/>
          <w:szCs w:val="18"/>
        </w:rPr>
        <w:t>)</w:t>
      </w:r>
    </w:p>
    <w:p w:rsidR="009B5D96" w:rsidRPr="00AE519F" w:rsidRDefault="009B5D96" w:rsidP="00FC5767">
      <w:pPr>
        <w:spacing w:after="0" w:line="240" w:lineRule="auto"/>
        <w:rPr>
          <w:rFonts w:ascii="Arial" w:hAnsi="Arial" w:cs="Arial"/>
          <w:sz w:val="24"/>
          <w:szCs w:val="18"/>
          <w:highlight w:val="yellow"/>
        </w:rPr>
      </w:pPr>
    </w:p>
    <w:p w:rsidR="009B5D96" w:rsidRPr="003B21D1" w:rsidRDefault="009B5D96" w:rsidP="00FC5767">
      <w:pPr>
        <w:pStyle w:val="BodyText"/>
        <w:tabs>
          <w:tab w:val="left" w:pos="720"/>
        </w:tabs>
        <w:spacing w:after="0" w:line="240" w:lineRule="auto"/>
        <w:rPr>
          <w:rFonts w:ascii="Arial" w:hAnsi="Arial" w:cs="Arial"/>
        </w:rPr>
      </w:pPr>
      <w:r w:rsidRPr="003B21D1">
        <w:rPr>
          <w:rFonts w:ascii="Arial" w:hAnsi="Arial" w:cs="Arial"/>
          <w:bCs/>
        </w:rPr>
        <w:t xml:space="preserve">ADH </w:t>
      </w:r>
      <w:r w:rsidRPr="003B21D1">
        <w:rPr>
          <w:rFonts w:ascii="Arial" w:hAnsi="Arial" w:cs="Arial"/>
        </w:rPr>
        <w:t xml:space="preserve">uses these funds to provide the necessary staff resources and support to enable the Section to continue implementation and expansion of its wellhead protection program and to insure an updated and well-maintained GIS database system.  </w:t>
      </w:r>
      <w:r w:rsidR="003B21D1" w:rsidRPr="003B21D1">
        <w:rPr>
          <w:rFonts w:ascii="Arial" w:hAnsi="Arial" w:cs="Arial"/>
        </w:rPr>
        <w:t xml:space="preserve">Tasks </w:t>
      </w:r>
      <w:r w:rsidRPr="003B21D1">
        <w:rPr>
          <w:rFonts w:ascii="Arial" w:hAnsi="Arial" w:cs="Arial"/>
        </w:rPr>
        <w:t xml:space="preserve">include delineation of wellhead protection areas, assistance to public water systems in well sitting, aquifer identification and recommended construction features, inventories for sources of contamination in wellhead areas, hydrologic sensitivity assessments of ground water sources, public outreach efforts on the importance of wellhead protection, and other activities.  </w:t>
      </w:r>
      <w:r w:rsidR="00266EFF" w:rsidRPr="003B21D1">
        <w:rPr>
          <w:rFonts w:ascii="Arial" w:hAnsi="Arial" w:cs="Arial"/>
        </w:rPr>
        <w:t>A mix of the 2010</w:t>
      </w:r>
      <w:r w:rsidR="003B21D1" w:rsidRPr="003B21D1">
        <w:rPr>
          <w:rFonts w:ascii="Arial" w:hAnsi="Arial" w:cs="Arial"/>
        </w:rPr>
        <w:t xml:space="preserve"> and 2013</w:t>
      </w:r>
      <w:r w:rsidR="00266EFF" w:rsidRPr="003B21D1">
        <w:rPr>
          <w:rFonts w:ascii="Arial" w:hAnsi="Arial" w:cs="Arial"/>
        </w:rPr>
        <w:t xml:space="preserve"> </w:t>
      </w:r>
      <w:r w:rsidRPr="003B21D1">
        <w:rPr>
          <w:rFonts w:ascii="Arial" w:hAnsi="Arial" w:cs="Arial"/>
        </w:rPr>
        <w:t>cap grant all</w:t>
      </w:r>
      <w:r w:rsidR="001C78EC" w:rsidRPr="003B21D1">
        <w:rPr>
          <w:rFonts w:ascii="Arial" w:hAnsi="Arial" w:cs="Arial"/>
        </w:rPr>
        <w:t>otment</w:t>
      </w:r>
      <w:r w:rsidR="00266EFF" w:rsidRPr="003B21D1">
        <w:rPr>
          <w:rFonts w:ascii="Arial" w:hAnsi="Arial" w:cs="Arial"/>
        </w:rPr>
        <w:t>s</w:t>
      </w:r>
      <w:r w:rsidR="003B21D1" w:rsidRPr="003B21D1">
        <w:rPr>
          <w:rFonts w:ascii="Arial" w:hAnsi="Arial" w:cs="Arial"/>
        </w:rPr>
        <w:t xml:space="preserve"> will be used in SFY 2015</w:t>
      </w:r>
      <w:r w:rsidRPr="003B21D1">
        <w:rPr>
          <w:rFonts w:ascii="Arial" w:hAnsi="Arial" w:cs="Arial"/>
        </w:rPr>
        <w:t>.</w:t>
      </w:r>
    </w:p>
    <w:p w:rsidR="00396398" w:rsidRPr="00AE519F" w:rsidRDefault="00396398" w:rsidP="00FC5767">
      <w:pPr>
        <w:pStyle w:val="Default"/>
        <w:spacing w:after="0" w:line="240" w:lineRule="auto"/>
        <w:jc w:val="both"/>
        <w:rPr>
          <w:rFonts w:ascii="Arial" w:hAnsi="Arial" w:cs="Arial"/>
          <w:bCs/>
          <w:highlight w:val="yellow"/>
        </w:rPr>
      </w:pPr>
    </w:p>
    <w:p w:rsidR="00841B18" w:rsidRPr="008249F6" w:rsidRDefault="009B5D96" w:rsidP="00FC5767">
      <w:pPr>
        <w:pStyle w:val="Default"/>
        <w:spacing w:after="0" w:line="240" w:lineRule="auto"/>
        <w:jc w:val="both"/>
        <w:rPr>
          <w:rFonts w:ascii="Arial" w:hAnsi="Arial" w:cs="Arial"/>
          <w:color w:val="auto"/>
          <w:szCs w:val="22"/>
        </w:rPr>
      </w:pPr>
      <w:r w:rsidRPr="008249F6">
        <w:rPr>
          <w:rFonts w:ascii="Arial" w:hAnsi="Arial" w:cs="Arial"/>
          <w:bCs/>
        </w:rPr>
        <w:t>Wellhead Protection Program includes funds the 2010 grant f</w:t>
      </w:r>
      <w:r w:rsidR="00D7673A" w:rsidRPr="008249F6">
        <w:rPr>
          <w:rFonts w:ascii="Arial" w:hAnsi="Arial" w:cs="Arial"/>
          <w:bCs/>
        </w:rPr>
        <w:t xml:space="preserve">or $1,026,950 </w:t>
      </w:r>
      <w:r w:rsidR="003B21D1" w:rsidRPr="008249F6">
        <w:rPr>
          <w:rFonts w:ascii="Arial" w:hAnsi="Arial" w:cs="Arial"/>
          <w:bCs/>
        </w:rPr>
        <w:t>with a projected balance of $542,800,</w:t>
      </w:r>
      <w:r w:rsidR="00D7673A" w:rsidRPr="008249F6">
        <w:rPr>
          <w:rFonts w:ascii="Arial" w:hAnsi="Arial" w:cs="Arial"/>
          <w:bCs/>
        </w:rPr>
        <w:t xml:space="preserve"> </w:t>
      </w:r>
      <w:r w:rsidR="008249F6">
        <w:rPr>
          <w:rFonts w:ascii="Arial" w:hAnsi="Arial" w:cs="Arial"/>
          <w:bCs/>
        </w:rPr>
        <w:t xml:space="preserve">from the </w:t>
      </w:r>
      <w:r w:rsidRPr="008249F6">
        <w:rPr>
          <w:rFonts w:ascii="Arial" w:hAnsi="Arial" w:cs="Arial"/>
          <w:bCs/>
        </w:rPr>
        <w:t xml:space="preserve">2013 </w:t>
      </w:r>
      <w:r w:rsidR="008249F6">
        <w:rPr>
          <w:rFonts w:ascii="Arial" w:hAnsi="Arial" w:cs="Arial"/>
          <w:szCs w:val="18"/>
        </w:rPr>
        <w:t>grant</w:t>
      </w:r>
      <w:r w:rsidR="003B21D1" w:rsidRPr="008249F6">
        <w:rPr>
          <w:rFonts w:ascii="Arial" w:hAnsi="Arial" w:cs="Arial"/>
          <w:bCs/>
        </w:rPr>
        <w:t xml:space="preserve"> of</w:t>
      </w:r>
      <w:r w:rsidRPr="008249F6">
        <w:rPr>
          <w:rFonts w:ascii="Arial" w:hAnsi="Arial" w:cs="Arial"/>
          <w:bCs/>
        </w:rPr>
        <w:t xml:space="preserve"> $</w:t>
      </w:r>
      <w:r w:rsidR="00D7673A" w:rsidRPr="008249F6">
        <w:rPr>
          <w:rFonts w:ascii="Arial" w:hAnsi="Arial" w:cs="Arial"/>
          <w:bCs/>
        </w:rPr>
        <w:t>63</w:t>
      </w:r>
      <w:r w:rsidR="008F71F9" w:rsidRPr="008249F6">
        <w:rPr>
          <w:rFonts w:ascii="Arial" w:hAnsi="Arial" w:cs="Arial"/>
          <w:bCs/>
        </w:rPr>
        <w:t>7</w:t>
      </w:r>
      <w:r w:rsidR="00D7673A" w:rsidRPr="008249F6">
        <w:rPr>
          <w:rFonts w:ascii="Arial" w:hAnsi="Arial" w:cs="Arial"/>
          <w:bCs/>
        </w:rPr>
        <w:t>,150</w:t>
      </w:r>
      <w:r w:rsidR="008249F6">
        <w:rPr>
          <w:rFonts w:ascii="Arial" w:hAnsi="Arial" w:cs="Arial"/>
          <w:bCs/>
        </w:rPr>
        <w:t xml:space="preserve"> and the anticipated 2014 grant projected</w:t>
      </w:r>
      <w:r w:rsidR="008249F6" w:rsidRPr="008249F6">
        <w:rPr>
          <w:rFonts w:ascii="Arial" w:hAnsi="Arial" w:cs="Arial"/>
          <w:bCs/>
        </w:rPr>
        <w:t xml:space="preserve"> at $676,700</w:t>
      </w:r>
      <w:r w:rsidRPr="008249F6">
        <w:rPr>
          <w:rFonts w:ascii="Arial" w:hAnsi="Arial" w:cs="Arial"/>
          <w:bCs/>
        </w:rPr>
        <w:t xml:space="preserve"> to be used by the Engineering Section.  These funds were not requested from the 2011 and 2012 grants.</w:t>
      </w:r>
      <w:r w:rsidR="00841B18" w:rsidRPr="008249F6">
        <w:rPr>
          <w:rFonts w:ascii="Arial" w:hAnsi="Arial" w:cs="Arial"/>
          <w:bCs/>
        </w:rPr>
        <w:t xml:space="preserve"> </w:t>
      </w:r>
      <w:r w:rsidR="00841B18" w:rsidRPr="008249F6">
        <w:rPr>
          <w:rFonts w:ascii="Arial" w:hAnsi="Arial" w:cs="Arial"/>
          <w:color w:val="auto"/>
          <w:szCs w:val="22"/>
        </w:rPr>
        <w:t>A total of $</w:t>
      </w:r>
      <w:r w:rsidR="00A654F4" w:rsidRPr="008249F6">
        <w:rPr>
          <w:rFonts w:ascii="Arial" w:hAnsi="Arial" w:cs="Arial"/>
          <w:color w:val="auto"/>
          <w:szCs w:val="22"/>
        </w:rPr>
        <w:t>1</w:t>
      </w:r>
      <w:r w:rsidR="007E2B53" w:rsidRPr="008249F6">
        <w:rPr>
          <w:rFonts w:ascii="Arial" w:hAnsi="Arial" w:cs="Arial"/>
          <w:color w:val="auto"/>
          <w:szCs w:val="22"/>
        </w:rPr>
        <w:t>,</w:t>
      </w:r>
      <w:r w:rsidR="008249F6" w:rsidRPr="008249F6">
        <w:rPr>
          <w:rFonts w:ascii="Arial" w:hAnsi="Arial" w:cs="Arial"/>
          <w:color w:val="auto"/>
          <w:szCs w:val="22"/>
        </w:rPr>
        <w:t>856,650</w:t>
      </w:r>
      <w:r w:rsidR="00841B18" w:rsidRPr="008249F6">
        <w:rPr>
          <w:rFonts w:ascii="Arial" w:hAnsi="Arial" w:cs="Arial"/>
          <w:color w:val="auto"/>
          <w:szCs w:val="22"/>
        </w:rPr>
        <w:t xml:space="preserve"> funds are available</w:t>
      </w:r>
      <w:r w:rsidR="008249F6">
        <w:rPr>
          <w:rFonts w:ascii="Arial" w:hAnsi="Arial" w:cs="Arial"/>
          <w:color w:val="auto"/>
          <w:szCs w:val="22"/>
        </w:rPr>
        <w:t xml:space="preserve"> </w:t>
      </w:r>
      <w:r w:rsidR="00841B18" w:rsidRPr="008249F6">
        <w:rPr>
          <w:rFonts w:ascii="Arial" w:hAnsi="Arial" w:cs="Arial"/>
          <w:color w:val="auto"/>
          <w:szCs w:val="22"/>
        </w:rPr>
        <w:t xml:space="preserve">for use by the </w:t>
      </w:r>
      <w:r w:rsidR="00A75D63" w:rsidRPr="008249F6">
        <w:rPr>
          <w:rFonts w:ascii="Arial" w:hAnsi="Arial" w:cs="Arial"/>
          <w:color w:val="auto"/>
          <w:szCs w:val="22"/>
        </w:rPr>
        <w:t>Engineering section.</w:t>
      </w:r>
    </w:p>
    <w:p w:rsidR="00FC5767" w:rsidRPr="008249F6" w:rsidRDefault="00FC5767" w:rsidP="00FC5767">
      <w:pPr>
        <w:pStyle w:val="Default"/>
        <w:spacing w:after="0" w:line="240" w:lineRule="auto"/>
        <w:jc w:val="both"/>
        <w:rPr>
          <w:rFonts w:ascii="Arial" w:hAnsi="Arial" w:cs="Arial"/>
          <w:color w:val="auto"/>
          <w:szCs w:val="22"/>
        </w:rPr>
      </w:pPr>
    </w:p>
    <w:p w:rsidR="009B5D96" w:rsidRPr="008249F6" w:rsidRDefault="00710A50" w:rsidP="00FC5767">
      <w:pPr>
        <w:pStyle w:val="Subtitle"/>
        <w:numPr>
          <w:ilvl w:val="0"/>
          <w:numId w:val="0"/>
        </w:numPr>
        <w:spacing w:after="0" w:line="240" w:lineRule="auto"/>
        <w:ind w:left="270"/>
        <w:rPr>
          <w:rFonts w:ascii="Arial" w:hAnsi="Arial" w:cs="Arial"/>
          <w:b/>
          <w:color w:val="auto"/>
          <w:szCs w:val="23"/>
        </w:rPr>
      </w:pPr>
      <w:r w:rsidRPr="008249F6">
        <w:rPr>
          <w:rFonts w:ascii="Arial" w:hAnsi="Arial" w:cs="Arial"/>
          <w:b/>
          <w:i w:val="0"/>
          <w:color w:val="auto"/>
          <w:szCs w:val="23"/>
        </w:rPr>
        <w:t>E.</w:t>
      </w:r>
      <w:r w:rsidRPr="008249F6">
        <w:rPr>
          <w:rFonts w:ascii="Arial" w:hAnsi="Arial" w:cs="Arial"/>
          <w:b/>
          <w:i w:val="0"/>
          <w:color w:val="auto"/>
          <w:szCs w:val="23"/>
        </w:rPr>
        <w:tab/>
      </w:r>
      <w:r w:rsidR="00DD1C76" w:rsidRPr="008249F6">
        <w:rPr>
          <w:rFonts w:ascii="Arial" w:hAnsi="Arial" w:cs="Arial"/>
          <w:b/>
          <w:i w:val="0"/>
          <w:color w:val="auto"/>
          <w:szCs w:val="23"/>
        </w:rPr>
        <w:tab/>
      </w:r>
      <w:r w:rsidR="009B5D96" w:rsidRPr="008249F6">
        <w:rPr>
          <w:rFonts w:ascii="Arial" w:hAnsi="Arial" w:cs="Arial"/>
          <w:b/>
          <w:color w:val="auto"/>
          <w:szCs w:val="23"/>
        </w:rPr>
        <w:t xml:space="preserve">Capacity Development Program </w:t>
      </w:r>
    </w:p>
    <w:p w:rsidR="00292B76" w:rsidRPr="008249F6" w:rsidRDefault="00292B76" w:rsidP="00FC5767">
      <w:pPr>
        <w:pStyle w:val="ListParagraph"/>
        <w:spacing w:after="0" w:line="240" w:lineRule="auto"/>
        <w:ind w:left="630"/>
        <w:rPr>
          <w:rFonts w:ascii="Arial" w:hAnsi="Arial" w:cs="Arial"/>
          <w:sz w:val="24"/>
          <w:szCs w:val="18"/>
        </w:rPr>
      </w:pPr>
      <w:r w:rsidRPr="008249F6">
        <w:rPr>
          <w:rFonts w:ascii="Arial" w:hAnsi="Arial" w:cs="Arial"/>
          <w:sz w:val="24"/>
          <w:szCs w:val="18"/>
        </w:rPr>
        <w:t>Max Allowed:</w:t>
      </w:r>
      <w:r w:rsidRPr="008249F6">
        <w:rPr>
          <w:rFonts w:ascii="Arial" w:hAnsi="Arial" w:cs="Arial"/>
          <w:sz w:val="24"/>
          <w:szCs w:val="18"/>
        </w:rPr>
        <w:tab/>
      </w:r>
      <w:r w:rsidRPr="008249F6">
        <w:rPr>
          <w:rFonts w:ascii="Arial" w:hAnsi="Arial" w:cs="Arial"/>
          <w:sz w:val="24"/>
          <w:szCs w:val="18"/>
        </w:rPr>
        <w:tab/>
      </w:r>
      <w:r w:rsidRPr="008249F6">
        <w:rPr>
          <w:rFonts w:ascii="Arial" w:hAnsi="Arial" w:cs="Arial"/>
          <w:sz w:val="24"/>
          <w:szCs w:val="18"/>
        </w:rPr>
        <w:tab/>
      </w:r>
      <w:r w:rsidRPr="008249F6">
        <w:rPr>
          <w:rFonts w:ascii="Arial" w:hAnsi="Arial" w:cs="Arial"/>
          <w:sz w:val="24"/>
          <w:szCs w:val="18"/>
        </w:rPr>
        <w:tab/>
        <w:t>10%</w:t>
      </w:r>
    </w:p>
    <w:p w:rsidR="00292B76" w:rsidRPr="00AE519F" w:rsidRDefault="008249F6" w:rsidP="00FC5767">
      <w:pPr>
        <w:pStyle w:val="ListParagraph"/>
        <w:spacing w:after="0" w:line="240" w:lineRule="auto"/>
        <w:ind w:left="630"/>
        <w:rPr>
          <w:rFonts w:ascii="Arial" w:hAnsi="Arial" w:cs="Arial"/>
          <w:sz w:val="24"/>
          <w:szCs w:val="18"/>
          <w:highlight w:val="yellow"/>
        </w:rPr>
      </w:pPr>
      <w:r w:rsidRPr="008249F6">
        <w:rPr>
          <w:rFonts w:ascii="Arial" w:hAnsi="Arial" w:cs="Arial"/>
          <w:sz w:val="24"/>
          <w:szCs w:val="18"/>
        </w:rPr>
        <w:t>Taken from FFY2014</w:t>
      </w:r>
      <w:r w:rsidR="00292B76" w:rsidRPr="008249F6">
        <w:rPr>
          <w:rFonts w:ascii="Arial" w:hAnsi="Arial" w:cs="Arial"/>
          <w:sz w:val="24"/>
          <w:szCs w:val="18"/>
        </w:rPr>
        <w:t xml:space="preserve"> </w:t>
      </w:r>
      <w:r w:rsidR="00114914" w:rsidRPr="008249F6">
        <w:rPr>
          <w:rFonts w:ascii="Arial" w:hAnsi="Arial" w:cs="Arial"/>
          <w:sz w:val="24"/>
          <w:szCs w:val="18"/>
        </w:rPr>
        <w:t>Allotment:</w:t>
      </w:r>
      <w:r w:rsidR="00292B76" w:rsidRPr="008249F6">
        <w:rPr>
          <w:rFonts w:ascii="Arial" w:hAnsi="Arial" w:cs="Arial"/>
          <w:sz w:val="24"/>
          <w:szCs w:val="18"/>
        </w:rPr>
        <w:tab/>
      </w:r>
      <w:r w:rsidR="007E2B53" w:rsidRPr="008249F6">
        <w:rPr>
          <w:rFonts w:ascii="Arial" w:hAnsi="Arial" w:cs="Arial"/>
          <w:sz w:val="24"/>
          <w:szCs w:val="18"/>
        </w:rPr>
        <w:t>1</w:t>
      </w:r>
      <w:r w:rsidR="00292B76" w:rsidRPr="008249F6">
        <w:rPr>
          <w:rFonts w:ascii="Arial" w:hAnsi="Arial" w:cs="Arial"/>
          <w:sz w:val="24"/>
          <w:szCs w:val="18"/>
        </w:rPr>
        <w:t>0%</w:t>
      </w:r>
      <w:r w:rsidR="00292B76" w:rsidRPr="008249F6">
        <w:rPr>
          <w:rFonts w:ascii="Arial" w:hAnsi="Arial" w:cs="Arial"/>
          <w:sz w:val="24"/>
          <w:szCs w:val="18"/>
        </w:rPr>
        <w:tab/>
        <w:t>($</w:t>
      </w:r>
      <w:r w:rsidRPr="008249F6">
        <w:rPr>
          <w:rFonts w:ascii="Arial" w:hAnsi="Arial" w:cs="Arial"/>
          <w:sz w:val="24"/>
          <w:szCs w:val="18"/>
        </w:rPr>
        <w:t>1,353,400</w:t>
      </w:r>
      <w:r w:rsidR="00292B76" w:rsidRPr="008249F6">
        <w:rPr>
          <w:rFonts w:ascii="Arial" w:hAnsi="Arial" w:cs="Arial"/>
          <w:sz w:val="24"/>
          <w:szCs w:val="18"/>
        </w:rPr>
        <w:t xml:space="preserve">) </w:t>
      </w:r>
    </w:p>
    <w:p w:rsidR="009B5D96" w:rsidRPr="00AE519F" w:rsidRDefault="009B5D96" w:rsidP="00FC5767">
      <w:pPr>
        <w:pStyle w:val="BodyText"/>
        <w:tabs>
          <w:tab w:val="left" w:pos="720"/>
        </w:tabs>
        <w:spacing w:after="0" w:line="240" w:lineRule="auto"/>
        <w:rPr>
          <w:rFonts w:ascii="Arial" w:hAnsi="Arial" w:cs="Arial"/>
          <w:szCs w:val="18"/>
          <w:highlight w:val="yellow"/>
        </w:rPr>
      </w:pPr>
    </w:p>
    <w:p w:rsidR="009B5D96" w:rsidRDefault="009B5D96" w:rsidP="00FC5767">
      <w:pPr>
        <w:pStyle w:val="BodyText"/>
        <w:tabs>
          <w:tab w:val="left" w:pos="720"/>
        </w:tabs>
        <w:spacing w:after="0" w:line="240" w:lineRule="auto"/>
        <w:rPr>
          <w:rFonts w:ascii="Arial" w:hAnsi="Arial" w:cs="Arial"/>
        </w:rPr>
      </w:pPr>
      <w:r w:rsidRPr="008249F6">
        <w:rPr>
          <w:rFonts w:ascii="Arial" w:hAnsi="Arial" w:cs="Arial"/>
        </w:rPr>
        <w:t xml:space="preserve">ADH uses these funds to accomplish the overall objective under this set-aside which is to provide a variety of technical assistance and public education activities, which will help to insure continued sustainability and performance of public water systems in the State.  Activities to be accomplished under this set-aside include such items as training and technical assistance to water systems in drafting </w:t>
      </w:r>
      <w:r w:rsidR="008249F6" w:rsidRPr="008249F6">
        <w:rPr>
          <w:rFonts w:ascii="Arial" w:hAnsi="Arial" w:cs="Arial"/>
        </w:rPr>
        <w:t>CCRs (goal 702</w:t>
      </w:r>
      <w:r w:rsidRPr="008249F6">
        <w:rPr>
          <w:rFonts w:ascii="Arial" w:hAnsi="Arial" w:cs="Arial"/>
        </w:rPr>
        <w:t>), water operator training and certification, publish and disseminate an informative</w:t>
      </w:r>
      <w:r w:rsidR="008249F6" w:rsidRPr="008249F6">
        <w:rPr>
          <w:rFonts w:ascii="Arial" w:hAnsi="Arial" w:cs="Arial"/>
        </w:rPr>
        <w:t xml:space="preserve"> quarterly newsletter (goal 3500</w:t>
      </w:r>
      <w:r w:rsidRPr="008249F6">
        <w:rPr>
          <w:rFonts w:ascii="Arial" w:hAnsi="Arial" w:cs="Arial"/>
        </w:rPr>
        <w:t xml:space="preserve"> copies) for operators and other interested parties, a coordinated review of and protection from proposed point and non-point discharges (goal 600 miscellaneous permits) into sources of drinking water, provide assistance to water systems in developing local source water protection plans, participation in EPA’s Area Wide </w:t>
      </w:r>
      <w:r w:rsidRPr="008249F6">
        <w:rPr>
          <w:rFonts w:ascii="Arial" w:hAnsi="Arial" w:cs="Arial"/>
        </w:rPr>
        <w:lastRenderedPageBreak/>
        <w:t>Optimization Program efforts, conducting Comprehensive Performance Evaluations at water systems</w:t>
      </w:r>
      <w:r w:rsidR="008249F6" w:rsidRPr="008249F6">
        <w:rPr>
          <w:rFonts w:ascii="Arial" w:hAnsi="Arial" w:cs="Arial"/>
        </w:rPr>
        <w:t xml:space="preserve"> (goal 4 CPEs)</w:t>
      </w:r>
      <w:r w:rsidRPr="008249F6">
        <w:rPr>
          <w:rFonts w:ascii="Arial" w:hAnsi="Arial" w:cs="Arial"/>
        </w:rPr>
        <w:t xml:space="preserve">, and other activities.  This effort will require full time employees and associated expenses.  A mix of the </w:t>
      </w:r>
      <w:r w:rsidR="008249F6" w:rsidRPr="008249F6">
        <w:rPr>
          <w:rFonts w:ascii="Arial" w:hAnsi="Arial" w:cs="Arial"/>
        </w:rPr>
        <w:t>2011 and 2012</w:t>
      </w:r>
      <w:r w:rsidRPr="008249F6">
        <w:rPr>
          <w:rFonts w:ascii="Arial" w:hAnsi="Arial" w:cs="Arial"/>
        </w:rPr>
        <w:t xml:space="preserve"> cap grant allotments will be used in SFY 201</w:t>
      </w:r>
      <w:r w:rsidR="008249F6" w:rsidRPr="008249F6">
        <w:rPr>
          <w:rFonts w:ascii="Arial" w:hAnsi="Arial" w:cs="Arial"/>
        </w:rPr>
        <w:t>5</w:t>
      </w:r>
      <w:r w:rsidRPr="008249F6">
        <w:rPr>
          <w:rFonts w:ascii="Arial" w:hAnsi="Arial" w:cs="Arial"/>
        </w:rPr>
        <w:t>.</w:t>
      </w:r>
    </w:p>
    <w:p w:rsidR="00FC5767" w:rsidRPr="005F17B3" w:rsidRDefault="00FC5767" w:rsidP="00FC5767">
      <w:pPr>
        <w:pStyle w:val="BodyText"/>
        <w:tabs>
          <w:tab w:val="left" w:pos="720"/>
        </w:tabs>
        <w:spacing w:after="0" w:line="240" w:lineRule="auto"/>
        <w:rPr>
          <w:rFonts w:ascii="Arial" w:hAnsi="Arial" w:cs="Arial"/>
        </w:rPr>
      </w:pPr>
    </w:p>
    <w:p w:rsidR="00841B18" w:rsidRPr="001F276F" w:rsidRDefault="009B5D96" w:rsidP="00FC5767">
      <w:pPr>
        <w:spacing w:after="0" w:line="240" w:lineRule="auto"/>
        <w:jc w:val="both"/>
        <w:rPr>
          <w:rFonts w:ascii="Arial" w:hAnsi="Arial" w:cs="Arial"/>
          <w:sz w:val="24"/>
        </w:rPr>
      </w:pPr>
      <w:r w:rsidRPr="001F276F">
        <w:rPr>
          <w:rFonts w:ascii="Arial" w:hAnsi="Arial" w:cs="Arial"/>
          <w:sz w:val="24"/>
        </w:rPr>
        <w:t xml:space="preserve">Capacity Development Strategy includes funds from </w:t>
      </w:r>
      <w:r w:rsidR="001F276F" w:rsidRPr="001F276F">
        <w:rPr>
          <w:rFonts w:ascii="Arial" w:hAnsi="Arial" w:cs="Arial"/>
          <w:sz w:val="24"/>
        </w:rPr>
        <w:t>the 2011 grant of</w:t>
      </w:r>
      <w:r w:rsidR="00B23359" w:rsidRPr="001F276F">
        <w:rPr>
          <w:rFonts w:ascii="Arial" w:hAnsi="Arial" w:cs="Arial"/>
          <w:sz w:val="24"/>
        </w:rPr>
        <w:t xml:space="preserve"> $1,425,200</w:t>
      </w:r>
      <w:r w:rsidR="008249F6" w:rsidRPr="001F276F">
        <w:rPr>
          <w:rFonts w:ascii="Arial" w:hAnsi="Arial" w:cs="Arial"/>
          <w:sz w:val="24"/>
        </w:rPr>
        <w:t xml:space="preserve"> (projected balance of $530,000)</w:t>
      </w:r>
      <w:r w:rsidR="007E2B53" w:rsidRPr="001F276F">
        <w:rPr>
          <w:rFonts w:ascii="Arial" w:hAnsi="Arial" w:cs="Arial"/>
          <w:sz w:val="24"/>
        </w:rPr>
        <w:t xml:space="preserve">, the </w:t>
      </w:r>
      <w:r w:rsidR="001F276F" w:rsidRPr="001F276F">
        <w:rPr>
          <w:rFonts w:ascii="Arial" w:hAnsi="Arial" w:cs="Arial"/>
          <w:sz w:val="24"/>
        </w:rPr>
        <w:t>2012 grant of</w:t>
      </w:r>
      <w:r w:rsidRPr="001F276F">
        <w:rPr>
          <w:rFonts w:ascii="Arial" w:hAnsi="Arial" w:cs="Arial"/>
          <w:sz w:val="24"/>
        </w:rPr>
        <w:t xml:space="preserve"> $1,358,200</w:t>
      </w:r>
      <w:r w:rsidR="001F276F" w:rsidRPr="001F276F">
        <w:rPr>
          <w:rFonts w:ascii="Arial" w:hAnsi="Arial" w:cs="Arial"/>
          <w:sz w:val="24"/>
        </w:rPr>
        <w:t xml:space="preserve">, </w:t>
      </w:r>
      <w:r w:rsidR="007E2B53" w:rsidRPr="001F276F">
        <w:rPr>
          <w:rFonts w:ascii="Arial" w:hAnsi="Arial" w:cs="Arial"/>
          <w:sz w:val="24"/>
        </w:rPr>
        <w:t xml:space="preserve">the 2013 </w:t>
      </w:r>
      <w:r w:rsidR="001F276F" w:rsidRPr="001F276F">
        <w:rPr>
          <w:rFonts w:ascii="Arial" w:hAnsi="Arial" w:cs="Arial"/>
          <w:sz w:val="24"/>
          <w:szCs w:val="18"/>
        </w:rPr>
        <w:t xml:space="preserve">grant </w:t>
      </w:r>
      <w:r w:rsidR="001F276F" w:rsidRPr="001F276F">
        <w:rPr>
          <w:rFonts w:ascii="Arial" w:hAnsi="Arial" w:cs="Arial"/>
          <w:sz w:val="24"/>
        </w:rPr>
        <w:t>of</w:t>
      </w:r>
      <w:r w:rsidR="007E2B53" w:rsidRPr="001F276F">
        <w:rPr>
          <w:rFonts w:ascii="Arial" w:hAnsi="Arial" w:cs="Arial"/>
          <w:sz w:val="24"/>
        </w:rPr>
        <w:t xml:space="preserve"> $1,274,300</w:t>
      </w:r>
      <w:r w:rsidR="001F276F" w:rsidRPr="001F276F">
        <w:rPr>
          <w:rFonts w:ascii="Arial" w:hAnsi="Arial" w:cs="Arial"/>
          <w:sz w:val="24"/>
        </w:rPr>
        <w:t>, and the 2014 allotment of $1,353,400</w:t>
      </w:r>
      <w:r w:rsidR="00534693" w:rsidRPr="001F276F">
        <w:t xml:space="preserve"> </w:t>
      </w:r>
      <w:r w:rsidR="00534693" w:rsidRPr="001F276F">
        <w:rPr>
          <w:rFonts w:ascii="Arial" w:hAnsi="Arial" w:cs="Arial"/>
          <w:sz w:val="24"/>
        </w:rPr>
        <w:t xml:space="preserve">to be used by the Engineering Section.  </w:t>
      </w:r>
      <w:r w:rsidR="00841B18" w:rsidRPr="001F276F">
        <w:rPr>
          <w:rFonts w:ascii="Arial" w:hAnsi="Arial" w:cs="Arial"/>
          <w:sz w:val="24"/>
        </w:rPr>
        <w:t>A total of $</w:t>
      </w:r>
      <w:r w:rsidR="001F276F" w:rsidRPr="001F276F">
        <w:rPr>
          <w:rFonts w:ascii="Arial" w:hAnsi="Arial" w:cs="Arial"/>
          <w:sz w:val="24"/>
        </w:rPr>
        <w:t>4,515,900</w:t>
      </w:r>
      <w:r w:rsidR="00841B18" w:rsidRPr="001F276F">
        <w:rPr>
          <w:rFonts w:ascii="Arial" w:hAnsi="Arial" w:cs="Arial"/>
          <w:sz w:val="24"/>
        </w:rPr>
        <w:t xml:space="preserve"> funds are available for use by the </w:t>
      </w:r>
      <w:r w:rsidR="00A75D63" w:rsidRPr="001F276F">
        <w:rPr>
          <w:rFonts w:ascii="Arial" w:hAnsi="Arial" w:cs="Arial"/>
          <w:sz w:val="24"/>
        </w:rPr>
        <w:t>Engineering section.</w:t>
      </w:r>
    </w:p>
    <w:p w:rsidR="00E57E8F" w:rsidRPr="00AE519F" w:rsidRDefault="00E57E8F" w:rsidP="00FC5767">
      <w:pPr>
        <w:spacing w:after="0" w:line="240" w:lineRule="auto"/>
        <w:jc w:val="both"/>
        <w:rPr>
          <w:rFonts w:ascii="Arial" w:hAnsi="Arial" w:cs="Arial"/>
          <w:sz w:val="24"/>
          <w:highlight w:val="yellow"/>
        </w:rPr>
      </w:pPr>
    </w:p>
    <w:p w:rsidR="00BC2B4C" w:rsidRPr="00070181" w:rsidRDefault="00534693" w:rsidP="00121DD0">
      <w:pPr>
        <w:spacing w:line="240" w:lineRule="auto"/>
        <w:jc w:val="both"/>
        <w:rPr>
          <w:rFonts w:ascii="Arial" w:hAnsi="Arial" w:cs="Arial"/>
          <w:bCs/>
          <w:sz w:val="24"/>
        </w:rPr>
      </w:pPr>
      <w:r w:rsidRPr="001F276F">
        <w:rPr>
          <w:rFonts w:ascii="Arial" w:hAnsi="Arial" w:cs="Arial"/>
          <w:sz w:val="24"/>
        </w:rPr>
        <w:t>D</w:t>
      </w:r>
      <w:r w:rsidR="00BC2B4C" w:rsidRPr="001F276F">
        <w:rPr>
          <w:rFonts w:ascii="Arial" w:hAnsi="Arial" w:cs="Arial"/>
          <w:bCs/>
          <w:sz w:val="24"/>
        </w:rPr>
        <w:t xml:space="preserve">etailed </w:t>
      </w:r>
      <w:r w:rsidR="00AA3E19" w:rsidRPr="001F276F">
        <w:rPr>
          <w:rFonts w:ascii="Arial" w:hAnsi="Arial" w:cs="Arial"/>
          <w:bCs/>
          <w:sz w:val="24"/>
        </w:rPr>
        <w:t>i</w:t>
      </w:r>
      <w:r w:rsidR="00BC2B4C" w:rsidRPr="001F276F">
        <w:rPr>
          <w:rFonts w:ascii="Arial" w:hAnsi="Arial" w:cs="Arial"/>
          <w:bCs/>
          <w:sz w:val="24"/>
        </w:rPr>
        <w:t>nformation pertaining to set-aside activities is located in Chart 1.</w:t>
      </w:r>
    </w:p>
    <w:p w:rsidR="00B8203B" w:rsidRPr="00A026F0" w:rsidRDefault="00B9600A" w:rsidP="00CB57A0">
      <w:pPr>
        <w:pStyle w:val="IntenseQuote"/>
        <w:spacing w:after="120" w:line="240" w:lineRule="auto"/>
        <w:ind w:left="0"/>
        <w:rPr>
          <w:rFonts w:ascii="Arial" w:hAnsi="Arial" w:cs="Arial"/>
          <w:i w:val="0"/>
          <w:color w:val="auto"/>
          <w:sz w:val="28"/>
          <w:szCs w:val="28"/>
        </w:rPr>
      </w:pPr>
      <w:bookmarkStart w:id="216" w:name="_Toc226519177"/>
      <w:bookmarkStart w:id="217" w:name="_Toc226520812"/>
      <w:bookmarkStart w:id="218" w:name="_Toc227480110"/>
      <w:bookmarkStart w:id="219" w:name="_Toc258414502"/>
      <w:bookmarkStart w:id="220" w:name="_Toc262195735"/>
      <w:bookmarkStart w:id="221" w:name="_Toc286402278"/>
      <w:bookmarkStart w:id="222" w:name="_Toc292798135"/>
      <w:bookmarkStart w:id="223" w:name="_Toc292885258"/>
      <w:bookmarkStart w:id="224" w:name="_Toc294791656"/>
      <w:r w:rsidRPr="00A026F0">
        <w:rPr>
          <w:rFonts w:ascii="Arial" w:hAnsi="Arial" w:cs="Arial"/>
          <w:i w:val="0"/>
          <w:color w:val="auto"/>
          <w:sz w:val="28"/>
          <w:szCs w:val="28"/>
        </w:rPr>
        <w:t>I</w:t>
      </w:r>
      <w:r w:rsidR="00710A50" w:rsidRPr="00A026F0">
        <w:rPr>
          <w:rFonts w:ascii="Arial" w:hAnsi="Arial" w:cs="Arial"/>
          <w:i w:val="0"/>
          <w:color w:val="auto"/>
          <w:sz w:val="28"/>
          <w:szCs w:val="28"/>
        </w:rPr>
        <w:t>X</w:t>
      </w:r>
      <w:r w:rsidR="00B8203B" w:rsidRPr="00A026F0">
        <w:rPr>
          <w:rFonts w:ascii="Arial" w:hAnsi="Arial" w:cs="Arial"/>
          <w:i w:val="0"/>
          <w:color w:val="auto"/>
          <w:sz w:val="28"/>
          <w:szCs w:val="28"/>
        </w:rPr>
        <w:t>.</w:t>
      </w:r>
      <w:r w:rsidR="00B8203B" w:rsidRPr="00A026F0">
        <w:rPr>
          <w:rFonts w:ascii="Arial" w:hAnsi="Arial" w:cs="Arial"/>
          <w:i w:val="0"/>
          <w:color w:val="auto"/>
          <w:sz w:val="28"/>
          <w:szCs w:val="28"/>
        </w:rPr>
        <w:tab/>
        <w:t>S</w:t>
      </w:r>
      <w:r w:rsidR="00710A50" w:rsidRPr="00A026F0">
        <w:rPr>
          <w:rFonts w:ascii="Arial" w:hAnsi="Arial" w:cs="Arial"/>
          <w:i w:val="0"/>
          <w:color w:val="auto"/>
          <w:sz w:val="28"/>
          <w:szCs w:val="28"/>
        </w:rPr>
        <w:t>mall System Assistance</w:t>
      </w:r>
      <w:bookmarkEnd w:id="216"/>
      <w:bookmarkEnd w:id="217"/>
      <w:bookmarkEnd w:id="218"/>
      <w:bookmarkEnd w:id="219"/>
      <w:bookmarkEnd w:id="220"/>
      <w:bookmarkEnd w:id="221"/>
      <w:bookmarkEnd w:id="222"/>
      <w:bookmarkEnd w:id="223"/>
      <w:bookmarkEnd w:id="224"/>
    </w:p>
    <w:p w:rsidR="00B8203B" w:rsidRPr="00E32367" w:rsidRDefault="00B8203B" w:rsidP="00CB57A0">
      <w:pPr>
        <w:pStyle w:val="BodyText3"/>
        <w:spacing w:after="120" w:line="240" w:lineRule="auto"/>
        <w:jc w:val="both"/>
        <w:rPr>
          <w:rFonts w:ascii="Arial" w:hAnsi="Arial" w:cs="Arial"/>
        </w:rPr>
      </w:pPr>
      <w:r w:rsidRPr="001F276F">
        <w:rPr>
          <w:rFonts w:ascii="Arial" w:hAnsi="Arial" w:cs="Arial"/>
        </w:rPr>
        <w:t xml:space="preserve">Arkansas is required to allocate a minimum of 15% of the total funds available each year to funding small systems.  Small systems are defined as systems that regularly serve 10,000 or fewer persons.  In Arkansas there are approximately </w:t>
      </w:r>
      <w:r w:rsidR="001F1666">
        <w:rPr>
          <w:rFonts w:ascii="Arial" w:hAnsi="Arial" w:cs="Arial"/>
        </w:rPr>
        <w:t>702</w:t>
      </w:r>
      <w:r w:rsidRPr="001F276F">
        <w:rPr>
          <w:rFonts w:ascii="Arial" w:hAnsi="Arial" w:cs="Arial"/>
        </w:rPr>
        <w:t xml:space="preserve"> </w:t>
      </w:r>
      <w:r w:rsidR="001F1666">
        <w:rPr>
          <w:rFonts w:ascii="Arial" w:hAnsi="Arial" w:cs="Arial"/>
        </w:rPr>
        <w:t xml:space="preserve">Community </w:t>
      </w:r>
      <w:r w:rsidRPr="001F276F">
        <w:rPr>
          <w:rFonts w:ascii="Arial" w:hAnsi="Arial" w:cs="Arial"/>
        </w:rPr>
        <w:t xml:space="preserve">Public Water Systems (PWS).  </w:t>
      </w:r>
      <w:r w:rsidRPr="00E32367">
        <w:rPr>
          <w:rFonts w:ascii="Arial" w:hAnsi="Arial" w:cs="Arial"/>
        </w:rPr>
        <w:t xml:space="preserve">Of those systems, approximately </w:t>
      </w:r>
      <w:r w:rsidR="001F1666">
        <w:rPr>
          <w:rFonts w:ascii="Arial" w:hAnsi="Arial" w:cs="Arial"/>
        </w:rPr>
        <w:t>54</w:t>
      </w:r>
      <w:r w:rsidRPr="00E32367">
        <w:rPr>
          <w:rFonts w:ascii="Arial" w:hAnsi="Arial" w:cs="Arial"/>
        </w:rPr>
        <w:t xml:space="preserve"> serve a populati</w:t>
      </w:r>
      <w:r w:rsidR="001F1666">
        <w:rPr>
          <w:rFonts w:ascii="Arial" w:hAnsi="Arial" w:cs="Arial"/>
        </w:rPr>
        <w:t>on of over 10,000 people and 648</w:t>
      </w:r>
      <w:r w:rsidRPr="00E32367">
        <w:rPr>
          <w:rFonts w:ascii="Arial" w:hAnsi="Arial" w:cs="Arial"/>
        </w:rPr>
        <w:t xml:space="preserve"> serve a population of 10,000 or less.</w:t>
      </w:r>
    </w:p>
    <w:p w:rsidR="00B8203B" w:rsidRPr="001F276F" w:rsidRDefault="00B8203B" w:rsidP="00121DD0">
      <w:pPr>
        <w:pStyle w:val="BodyText3"/>
        <w:spacing w:line="240" w:lineRule="auto"/>
        <w:jc w:val="both"/>
        <w:rPr>
          <w:rFonts w:ascii="Arial" w:hAnsi="Arial" w:cs="Arial"/>
        </w:rPr>
      </w:pPr>
      <w:r w:rsidRPr="001F276F">
        <w:rPr>
          <w:rFonts w:ascii="Arial" w:hAnsi="Arial" w:cs="Arial"/>
        </w:rPr>
        <w:t>Arkansas has worked hard with the small systems to help them meet all of the regulatory requirements of the DWSRF program.  However, over the last few years, the small systems have found the DWSRF program to be slow and cumbersome and have looked elsewhere for funding.  By working with applicants, the Water Division continues to be able to interest small systems in the program as</w:t>
      </w:r>
      <w:r w:rsidR="001F276F" w:rsidRPr="001F276F">
        <w:rPr>
          <w:rFonts w:ascii="Arial" w:hAnsi="Arial" w:cs="Arial"/>
        </w:rPr>
        <w:t xml:space="preserve"> shown in Chart 4</w:t>
      </w:r>
      <w:r w:rsidR="00870F32" w:rsidRPr="001F276F">
        <w:rPr>
          <w:rFonts w:ascii="Arial" w:hAnsi="Arial" w:cs="Arial"/>
        </w:rPr>
        <w:t xml:space="preserve"> for SFY 201</w:t>
      </w:r>
      <w:r w:rsidR="001F276F" w:rsidRPr="001F276F">
        <w:rPr>
          <w:rFonts w:ascii="Arial" w:hAnsi="Arial" w:cs="Arial"/>
        </w:rPr>
        <w:t>5</w:t>
      </w:r>
      <w:r w:rsidRPr="001F276F">
        <w:rPr>
          <w:rFonts w:ascii="Arial" w:hAnsi="Arial" w:cs="Arial"/>
        </w:rPr>
        <w:t xml:space="preserve">.  We expect to sign Bond Purchase Agreements (Binding Commitments) on </w:t>
      </w:r>
      <w:r w:rsidR="00114914" w:rsidRPr="001F276F">
        <w:rPr>
          <w:rFonts w:ascii="Arial" w:hAnsi="Arial" w:cs="Arial"/>
        </w:rPr>
        <w:t>t</w:t>
      </w:r>
      <w:r w:rsidR="00B62012" w:rsidRPr="001F276F">
        <w:rPr>
          <w:rFonts w:ascii="Arial" w:hAnsi="Arial" w:cs="Arial"/>
        </w:rPr>
        <w:t xml:space="preserve">wo </w:t>
      </w:r>
      <w:r w:rsidRPr="001F276F">
        <w:rPr>
          <w:rFonts w:ascii="Arial" w:hAnsi="Arial" w:cs="Arial"/>
        </w:rPr>
        <w:t>systems of which</w:t>
      </w:r>
      <w:r w:rsidR="00234FA0" w:rsidRPr="001F276F">
        <w:rPr>
          <w:rFonts w:ascii="Arial" w:hAnsi="Arial" w:cs="Arial"/>
        </w:rPr>
        <w:t xml:space="preserve"> </w:t>
      </w:r>
      <w:r w:rsidRPr="001F276F">
        <w:rPr>
          <w:rFonts w:ascii="Arial" w:hAnsi="Arial" w:cs="Arial"/>
        </w:rPr>
        <w:t>are to small systems.</w:t>
      </w:r>
    </w:p>
    <w:p w:rsidR="00B8203B" w:rsidRPr="001F276F" w:rsidRDefault="001F276F" w:rsidP="00121DD0">
      <w:pPr>
        <w:pStyle w:val="BodyText3"/>
        <w:spacing w:line="240" w:lineRule="auto"/>
        <w:jc w:val="both"/>
        <w:rPr>
          <w:rFonts w:ascii="Arial" w:hAnsi="Arial" w:cs="Arial"/>
        </w:rPr>
      </w:pPr>
      <w:r w:rsidRPr="001F276F">
        <w:rPr>
          <w:rFonts w:ascii="Arial" w:hAnsi="Arial" w:cs="Arial"/>
        </w:rPr>
        <w:t>Chart 4</w:t>
      </w:r>
      <w:r w:rsidR="00B8203B" w:rsidRPr="001F276F">
        <w:rPr>
          <w:rFonts w:ascii="Arial" w:hAnsi="Arial" w:cs="Arial"/>
        </w:rPr>
        <w:t xml:space="preserve"> has information on which projects are designated as small systems.  Arkansas is required to demonstrate that at least 15% of the funds are used</w:t>
      </w:r>
      <w:r w:rsidR="000D0E42" w:rsidRPr="001F276F">
        <w:rPr>
          <w:rFonts w:ascii="Arial" w:hAnsi="Arial" w:cs="Arial"/>
        </w:rPr>
        <w:t xml:space="preserve"> for small systems.  In SFY 201</w:t>
      </w:r>
      <w:r>
        <w:rPr>
          <w:rFonts w:ascii="Arial" w:hAnsi="Arial" w:cs="Arial"/>
        </w:rPr>
        <w:t>5</w:t>
      </w:r>
      <w:r w:rsidR="00B8203B" w:rsidRPr="001F276F">
        <w:rPr>
          <w:rFonts w:ascii="Arial" w:hAnsi="Arial" w:cs="Arial"/>
        </w:rPr>
        <w:t xml:space="preserve">, the </w:t>
      </w:r>
      <w:r w:rsidR="002642A4" w:rsidRPr="001F276F">
        <w:rPr>
          <w:rFonts w:ascii="Arial" w:hAnsi="Arial" w:cs="Arial"/>
        </w:rPr>
        <w:t xml:space="preserve">cumulative </w:t>
      </w:r>
      <w:r w:rsidR="00B8203B" w:rsidRPr="001F276F">
        <w:rPr>
          <w:rFonts w:ascii="Arial" w:hAnsi="Arial" w:cs="Arial"/>
        </w:rPr>
        <w:t>calculation looks like this:</w:t>
      </w:r>
    </w:p>
    <w:p w:rsidR="001C78EC" w:rsidRPr="006A17EA" w:rsidRDefault="002642A4" w:rsidP="00121DD0">
      <w:pPr>
        <w:pStyle w:val="BodyText3"/>
        <w:tabs>
          <w:tab w:val="right" w:pos="9360"/>
        </w:tabs>
        <w:spacing w:after="0" w:line="240" w:lineRule="auto"/>
        <w:rPr>
          <w:rFonts w:ascii="Arial" w:hAnsi="Arial" w:cs="Arial"/>
        </w:rPr>
      </w:pPr>
      <w:r w:rsidRPr="006A17EA">
        <w:rPr>
          <w:rFonts w:ascii="Arial" w:hAnsi="Arial" w:cs="Arial"/>
        </w:rPr>
        <w:t>Cumulative Loans</w:t>
      </w:r>
      <w:r w:rsidR="00D01EA5" w:rsidRPr="006A17EA">
        <w:rPr>
          <w:rFonts w:ascii="Arial" w:hAnsi="Arial" w:cs="Arial"/>
        </w:rPr>
        <w:tab/>
      </w:r>
      <w:r w:rsidR="00B8203B" w:rsidRPr="006A17EA">
        <w:rPr>
          <w:rFonts w:ascii="Arial" w:hAnsi="Arial" w:cs="Arial"/>
        </w:rPr>
        <w:t>$</w:t>
      </w:r>
      <w:r w:rsidR="00E32367" w:rsidRPr="006A17EA">
        <w:rPr>
          <w:rFonts w:ascii="Arial" w:hAnsi="Arial" w:cs="Arial"/>
        </w:rPr>
        <w:t xml:space="preserve"> </w:t>
      </w:r>
      <w:r w:rsidR="006A17EA" w:rsidRPr="006A17EA">
        <w:rPr>
          <w:rFonts w:ascii="Arial" w:hAnsi="Arial" w:cs="Arial"/>
        </w:rPr>
        <w:t>242,790,011</w:t>
      </w:r>
      <w:r w:rsidR="001C78EC" w:rsidRPr="006A17EA">
        <w:rPr>
          <w:rFonts w:ascii="Arial" w:hAnsi="Arial" w:cs="Arial"/>
        </w:rPr>
        <w:t xml:space="preserve"> </w:t>
      </w:r>
    </w:p>
    <w:p w:rsidR="000516AE" w:rsidRPr="006A17EA" w:rsidRDefault="002642A4" w:rsidP="00121DD0">
      <w:pPr>
        <w:pStyle w:val="BodyText3"/>
        <w:tabs>
          <w:tab w:val="right" w:pos="9360"/>
        </w:tabs>
        <w:spacing w:after="0" w:line="240" w:lineRule="auto"/>
        <w:rPr>
          <w:rFonts w:ascii="Arial" w:hAnsi="Arial" w:cs="Arial"/>
        </w:rPr>
      </w:pPr>
      <w:r w:rsidRPr="006A17EA">
        <w:rPr>
          <w:rFonts w:ascii="Arial" w:hAnsi="Arial" w:cs="Arial"/>
        </w:rPr>
        <w:t xml:space="preserve">Cumulative </w:t>
      </w:r>
      <w:r w:rsidR="00B8203B" w:rsidRPr="006A17EA">
        <w:rPr>
          <w:rFonts w:ascii="Arial" w:hAnsi="Arial" w:cs="Arial"/>
        </w:rPr>
        <w:t xml:space="preserve">Small Systems </w:t>
      </w:r>
      <w:r w:rsidR="00B8203B" w:rsidRPr="006A17EA">
        <w:rPr>
          <w:rFonts w:ascii="Arial" w:hAnsi="Arial" w:cs="Arial"/>
        </w:rPr>
        <w:tab/>
        <w:t>$</w:t>
      </w:r>
      <w:r w:rsidR="000D0E42" w:rsidRPr="006A17EA">
        <w:rPr>
          <w:rFonts w:ascii="Arial" w:hAnsi="Arial" w:cs="Arial"/>
        </w:rPr>
        <w:t xml:space="preserve"> </w:t>
      </w:r>
      <w:r w:rsidR="006A17EA" w:rsidRPr="006A17EA">
        <w:rPr>
          <w:rFonts w:ascii="Arial" w:hAnsi="Arial" w:cs="Arial"/>
        </w:rPr>
        <w:t>119,744,027</w:t>
      </w:r>
    </w:p>
    <w:p w:rsidR="00B8203B" w:rsidRPr="006A17EA" w:rsidRDefault="00B8203B" w:rsidP="00121DD0">
      <w:pPr>
        <w:pStyle w:val="BodyText3"/>
        <w:tabs>
          <w:tab w:val="right" w:pos="9360"/>
        </w:tabs>
        <w:spacing w:after="0" w:line="240" w:lineRule="auto"/>
        <w:rPr>
          <w:rFonts w:ascii="Arial" w:hAnsi="Arial" w:cs="Arial"/>
        </w:rPr>
      </w:pPr>
      <w:r w:rsidRPr="006A17EA">
        <w:rPr>
          <w:rFonts w:ascii="Arial" w:hAnsi="Arial" w:cs="Arial"/>
        </w:rPr>
        <w:t>Percentage of Small System BCs</w:t>
      </w:r>
      <w:r w:rsidR="00D01EA5" w:rsidRPr="006A17EA">
        <w:rPr>
          <w:rFonts w:ascii="Arial" w:hAnsi="Arial" w:cs="Arial"/>
        </w:rPr>
        <w:tab/>
      </w:r>
      <w:r w:rsidR="00E32367" w:rsidRPr="006A17EA">
        <w:rPr>
          <w:rFonts w:ascii="Arial" w:hAnsi="Arial" w:cs="Arial"/>
        </w:rPr>
        <w:t>4</w:t>
      </w:r>
      <w:r w:rsidR="006A17EA" w:rsidRPr="006A17EA">
        <w:rPr>
          <w:rFonts w:ascii="Arial" w:hAnsi="Arial" w:cs="Arial"/>
        </w:rPr>
        <w:t>9.32</w:t>
      </w:r>
      <w:r w:rsidR="00C04E59" w:rsidRPr="006A17EA">
        <w:rPr>
          <w:rFonts w:ascii="Arial" w:hAnsi="Arial" w:cs="Arial"/>
        </w:rPr>
        <w:t>%</w:t>
      </w:r>
    </w:p>
    <w:p w:rsidR="00947A62" w:rsidRPr="00AE519F" w:rsidRDefault="00947A62" w:rsidP="00121DD0">
      <w:pPr>
        <w:pStyle w:val="BodyText3"/>
        <w:spacing w:after="0" w:line="240" w:lineRule="auto"/>
        <w:jc w:val="both"/>
        <w:rPr>
          <w:rFonts w:ascii="Arial" w:hAnsi="Arial" w:cs="Arial"/>
          <w:highlight w:val="yellow"/>
        </w:rPr>
      </w:pPr>
    </w:p>
    <w:p w:rsidR="00DF0852" w:rsidRPr="00E32367" w:rsidRDefault="00DF0852" w:rsidP="00121DD0">
      <w:pPr>
        <w:pStyle w:val="BodyText3"/>
        <w:spacing w:line="240" w:lineRule="auto"/>
        <w:jc w:val="both"/>
        <w:rPr>
          <w:rFonts w:ascii="Arial" w:hAnsi="Arial" w:cs="Arial"/>
        </w:rPr>
      </w:pPr>
      <w:r w:rsidRPr="00E32367">
        <w:rPr>
          <w:rFonts w:ascii="Arial" w:hAnsi="Arial" w:cs="Arial"/>
        </w:rPr>
        <w:t xml:space="preserve">Arkansas is committed to continually modifying the DWSRF program in an effort to make the program more attractive to small systems.  We continue to streamline the application process and shorten the time for planning and design work.  </w:t>
      </w:r>
    </w:p>
    <w:p w:rsidR="00B8203B" w:rsidRDefault="00B8203B" w:rsidP="00121DD0">
      <w:pPr>
        <w:spacing w:line="240" w:lineRule="auto"/>
        <w:jc w:val="both"/>
        <w:rPr>
          <w:rFonts w:ascii="Arial" w:hAnsi="Arial" w:cs="Arial"/>
          <w:bCs/>
          <w:sz w:val="24"/>
        </w:rPr>
      </w:pPr>
      <w:r w:rsidRPr="00E32367">
        <w:rPr>
          <w:rFonts w:ascii="Arial" w:hAnsi="Arial" w:cs="Arial"/>
          <w:sz w:val="24"/>
        </w:rPr>
        <w:t xml:space="preserve">ANRC has ongoing marketing plans at various conferences and meetings describing the benefits of the RLF program available to cities and communities.  </w:t>
      </w:r>
      <w:r w:rsidRPr="00E32367">
        <w:rPr>
          <w:rFonts w:ascii="Arial" w:hAnsi="Arial" w:cs="Arial"/>
          <w:bCs/>
          <w:sz w:val="24"/>
        </w:rPr>
        <w:t>As always, we evaluate the need to lower the interest rates to cities that request funding. Our goal is to provide a subsidy without harming the program in the long term.</w:t>
      </w:r>
    </w:p>
    <w:p w:rsidR="00A94DA0" w:rsidRPr="00A026F0" w:rsidRDefault="00B9600A" w:rsidP="00CB57A0">
      <w:pPr>
        <w:pStyle w:val="IntenseQuote"/>
        <w:spacing w:after="120" w:line="240" w:lineRule="auto"/>
        <w:ind w:left="90"/>
        <w:rPr>
          <w:rFonts w:ascii="Arial" w:hAnsi="Arial" w:cs="Arial"/>
          <w:i w:val="0"/>
          <w:color w:val="auto"/>
          <w:sz w:val="28"/>
          <w:szCs w:val="28"/>
        </w:rPr>
      </w:pPr>
      <w:r w:rsidRPr="00A026F0">
        <w:rPr>
          <w:rFonts w:ascii="Arial" w:hAnsi="Arial" w:cs="Arial"/>
          <w:i w:val="0"/>
          <w:color w:val="auto"/>
          <w:sz w:val="28"/>
          <w:szCs w:val="28"/>
        </w:rPr>
        <w:t>X.</w:t>
      </w:r>
      <w:r w:rsidRPr="00A026F0">
        <w:rPr>
          <w:rFonts w:ascii="Arial" w:hAnsi="Arial" w:cs="Arial"/>
          <w:i w:val="0"/>
          <w:color w:val="auto"/>
          <w:sz w:val="28"/>
          <w:szCs w:val="28"/>
        </w:rPr>
        <w:tab/>
      </w:r>
      <w:r w:rsidR="00A94DA0" w:rsidRPr="00A026F0">
        <w:rPr>
          <w:rFonts w:ascii="Arial" w:hAnsi="Arial" w:cs="Arial"/>
          <w:i w:val="0"/>
          <w:color w:val="auto"/>
          <w:sz w:val="28"/>
          <w:szCs w:val="28"/>
        </w:rPr>
        <w:t>C</w:t>
      </w:r>
      <w:r w:rsidR="000A615C" w:rsidRPr="00A026F0">
        <w:rPr>
          <w:rFonts w:ascii="Arial" w:hAnsi="Arial" w:cs="Arial"/>
          <w:i w:val="0"/>
          <w:color w:val="auto"/>
          <w:sz w:val="28"/>
          <w:szCs w:val="28"/>
        </w:rPr>
        <w:t>apacity Assessment</w:t>
      </w:r>
    </w:p>
    <w:p w:rsidR="00317EFA" w:rsidRPr="004C42D1" w:rsidRDefault="00A94DA0" w:rsidP="004C42D1">
      <w:pPr>
        <w:spacing w:after="120" w:line="240" w:lineRule="auto"/>
        <w:jc w:val="both"/>
        <w:rPr>
          <w:rFonts w:ascii="Arial" w:hAnsi="Arial" w:cs="Arial"/>
          <w:sz w:val="24"/>
          <w:szCs w:val="24"/>
        </w:rPr>
      </w:pPr>
      <w:r w:rsidRPr="00070181">
        <w:rPr>
          <w:rFonts w:ascii="Arial" w:hAnsi="Arial" w:cs="Arial"/>
          <w:sz w:val="24"/>
          <w:szCs w:val="24"/>
        </w:rPr>
        <w:t xml:space="preserve">The SDWA requires that a public water system applying for a DWSRF loan must show that it has the technical, financial and managerial capacity to ensure compliance. If a </w:t>
      </w:r>
      <w:r w:rsidRPr="00070181">
        <w:rPr>
          <w:rFonts w:ascii="Arial" w:hAnsi="Arial" w:cs="Arial"/>
          <w:sz w:val="24"/>
          <w:szCs w:val="24"/>
        </w:rPr>
        <w:lastRenderedPageBreak/>
        <w:t>system does not have adequate capacity, assistance may only be provided if it will help the system to achieve capacity. The goal of this requirement is to ensure that DWSRF assistance is not used to create or support non-viable systems.</w:t>
      </w:r>
    </w:p>
    <w:p w:rsidR="00A94DA0" w:rsidRPr="00367975" w:rsidRDefault="000A615C" w:rsidP="00121DD0">
      <w:pPr>
        <w:spacing w:line="240" w:lineRule="auto"/>
        <w:ind w:firstLine="720"/>
        <w:jc w:val="both"/>
        <w:rPr>
          <w:rFonts w:ascii="Arial" w:hAnsi="Arial" w:cs="Arial"/>
          <w:b/>
          <w:i/>
          <w:sz w:val="24"/>
          <w:szCs w:val="24"/>
        </w:rPr>
      </w:pPr>
      <w:r w:rsidRPr="00367975">
        <w:rPr>
          <w:rFonts w:ascii="Arial" w:hAnsi="Arial" w:cs="Arial"/>
          <w:b/>
          <w:i/>
          <w:sz w:val="24"/>
          <w:szCs w:val="24"/>
        </w:rPr>
        <w:t>A</w:t>
      </w:r>
      <w:r w:rsidR="00A94DA0" w:rsidRPr="00367975">
        <w:rPr>
          <w:rFonts w:ascii="Arial" w:hAnsi="Arial" w:cs="Arial"/>
          <w:b/>
          <w:i/>
          <w:sz w:val="24"/>
          <w:szCs w:val="24"/>
        </w:rPr>
        <w:t>.</w:t>
      </w:r>
      <w:r w:rsidR="00A94DA0" w:rsidRPr="00367975">
        <w:rPr>
          <w:rFonts w:ascii="Arial" w:hAnsi="Arial" w:cs="Arial"/>
          <w:b/>
          <w:i/>
          <w:sz w:val="24"/>
          <w:szCs w:val="24"/>
        </w:rPr>
        <w:tab/>
        <w:t>Technical Capacity</w:t>
      </w:r>
    </w:p>
    <w:p w:rsidR="00A94DA0" w:rsidRDefault="00A94DA0" w:rsidP="00121DD0">
      <w:pPr>
        <w:spacing w:line="240" w:lineRule="auto"/>
        <w:jc w:val="both"/>
        <w:rPr>
          <w:rFonts w:ascii="Arial" w:hAnsi="Arial" w:cs="Arial"/>
          <w:b/>
          <w:bCs/>
          <w:i/>
          <w:sz w:val="24"/>
          <w:szCs w:val="24"/>
        </w:rPr>
      </w:pPr>
      <w:r w:rsidRPr="00070181">
        <w:rPr>
          <w:rFonts w:ascii="Arial" w:hAnsi="Arial" w:cs="Arial"/>
          <w:sz w:val="24"/>
          <w:szCs w:val="24"/>
        </w:rPr>
        <w:t xml:space="preserve">To demonstrate technical capacity, DWSRF loan applicants must show that drinking water sources are adequate, that the system’s source, treatment, distribution and storage infrastructure are adequate and that personnel have the technical knowledge to efficiently operate and maintain the system. As part of reviewing a loan application, ADH will review the system’s records to assure that the system is being properly operated and maintained. The water system must not have outstanding water compliance problems unless the DWSRF project is intended to correct those problems. The engineering reports, plans, and specifications for the proposed DWSRF-funded </w:t>
      </w:r>
      <w:r w:rsidRPr="00367975">
        <w:rPr>
          <w:rFonts w:ascii="Arial" w:hAnsi="Arial" w:cs="Arial"/>
          <w:sz w:val="24"/>
          <w:szCs w:val="24"/>
        </w:rPr>
        <w:t>project and the system’s technical capacity will all be evaluated during the loan application process</w:t>
      </w:r>
      <w:r w:rsidRPr="00367975">
        <w:rPr>
          <w:rFonts w:ascii="Arial" w:hAnsi="Arial" w:cs="Arial"/>
          <w:bCs/>
          <w:sz w:val="24"/>
          <w:szCs w:val="24"/>
        </w:rPr>
        <w:t>.</w:t>
      </w:r>
      <w:r w:rsidRPr="00367975">
        <w:rPr>
          <w:rFonts w:ascii="Arial" w:hAnsi="Arial" w:cs="Arial"/>
          <w:b/>
          <w:bCs/>
          <w:i/>
          <w:sz w:val="24"/>
          <w:szCs w:val="24"/>
        </w:rPr>
        <w:t xml:space="preserve"> </w:t>
      </w:r>
    </w:p>
    <w:p w:rsidR="000A615C" w:rsidRPr="00367975" w:rsidRDefault="000A615C" w:rsidP="00121DD0">
      <w:pPr>
        <w:autoSpaceDE w:val="0"/>
        <w:autoSpaceDN w:val="0"/>
        <w:adjustRightInd w:val="0"/>
        <w:spacing w:after="0" w:line="240" w:lineRule="auto"/>
        <w:ind w:firstLine="720"/>
        <w:rPr>
          <w:rFonts w:ascii="Arial" w:hAnsi="Arial" w:cs="Arial"/>
          <w:b/>
          <w:bCs/>
          <w:i/>
          <w:sz w:val="24"/>
          <w:szCs w:val="24"/>
        </w:rPr>
      </w:pPr>
      <w:r w:rsidRPr="00367975">
        <w:rPr>
          <w:rFonts w:ascii="Arial" w:hAnsi="Arial" w:cs="Arial"/>
          <w:b/>
          <w:bCs/>
          <w:i/>
          <w:sz w:val="24"/>
          <w:szCs w:val="24"/>
        </w:rPr>
        <w:t xml:space="preserve">B. </w:t>
      </w:r>
      <w:r w:rsidRPr="00367975">
        <w:rPr>
          <w:rFonts w:ascii="Arial" w:hAnsi="Arial" w:cs="Arial"/>
          <w:b/>
          <w:bCs/>
          <w:i/>
          <w:sz w:val="24"/>
          <w:szCs w:val="24"/>
        </w:rPr>
        <w:tab/>
        <w:t xml:space="preserve">Financial Capacity </w:t>
      </w:r>
    </w:p>
    <w:p w:rsidR="000A615C" w:rsidRPr="00A94DA0" w:rsidRDefault="000A615C" w:rsidP="00121DD0">
      <w:pPr>
        <w:autoSpaceDE w:val="0"/>
        <w:autoSpaceDN w:val="0"/>
        <w:adjustRightInd w:val="0"/>
        <w:spacing w:after="0" w:line="240" w:lineRule="auto"/>
        <w:rPr>
          <w:rFonts w:ascii="Arial" w:hAnsi="Arial" w:cs="Arial"/>
          <w:sz w:val="24"/>
          <w:szCs w:val="24"/>
        </w:rPr>
      </w:pPr>
    </w:p>
    <w:p w:rsidR="000A615C" w:rsidRPr="00070181" w:rsidRDefault="000A615C" w:rsidP="00121DD0">
      <w:pPr>
        <w:spacing w:line="240" w:lineRule="auto"/>
        <w:jc w:val="both"/>
        <w:rPr>
          <w:rFonts w:ascii="Arial" w:hAnsi="Arial" w:cs="Arial"/>
          <w:sz w:val="24"/>
          <w:szCs w:val="24"/>
        </w:rPr>
      </w:pPr>
      <w:r w:rsidRPr="00070181">
        <w:rPr>
          <w:rFonts w:ascii="Arial" w:hAnsi="Arial" w:cs="Arial"/>
          <w:sz w:val="24"/>
          <w:szCs w:val="24"/>
        </w:rPr>
        <w:t>To demonstrate financial capacity, the applicant must show that the system has sufficient revenues to cover necessary costs and demonstrate credit worthiness and adequate fiscal controls. ANRC will review the applicant’s Self-Assessment Worksheets, the project budget, annual financial reports, and other financial information to ensure adequate financial capacity of the applicant.</w:t>
      </w:r>
    </w:p>
    <w:p w:rsidR="00A94DA0" w:rsidRPr="00367975" w:rsidRDefault="000A615C" w:rsidP="00121DD0">
      <w:pPr>
        <w:spacing w:line="240" w:lineRule="auto"/>
        <w:ind w:firstLine="720"/>
        <w:jc w:val="both"/>
        <w:rPr>
          <w:rFonts w:ascii="Arial" w:hAnsi="Arial" w:cs="Arial"/>
          <w:b/>
          <w:i/>
          <w:sz w:val="24"/>
          <w:szCs w:val="24"/>
        </w:rPr>
      </w:pPr>
      <w:r w:rsidRPr="00367975">
        <w:rPr>
          <w:rFonts w:ascii="Arial" w:hAnsi="Arial" w:cs="Arial"/>
          <w:b/>
          <w:bCs/>
          <w:i/>
          <w:sz w:val="24"/>
          <w:szCs w:val="24"/>
        </w:rPr>
        <w:t>C</w:t>
      </w:r>
      <w:r w:rsidR="00A94DA0" w:rsidRPr="00367975">
        <w:rPr>
          <w:rFonts w:ascii="Arial" w:hAnsi="Arial" w:cs="Arial"/>
          <w:b/>
          <w:bCs/>
          <w:i/>
          <w:sz w:val="24"/>
          <w:szCs w:val="24"/>
        </w:rPr>
        <w:t>.</w:t>
      </w:r>
      <w:r w:rsidR="00A94DA0" w:rsidRPr="00367975">
        <w:rPr>
          <w:rFonts w:ascii="Arial" w:hAnsi="Arial" w:cs="Arial"/>
          <w:b/>
          <w:bCs/>
          <w:i/>
          <w:sz w:val="24"/>
          <w:szCs w:val="24"/>
        </w:rPr>
        <w:tab/>
      </w:r>
      <w:r w:rsidR="00A94DA0" w:rsidRPr="00367975">
        <w:rPr>
          <w:rFonts w:ascii="Arial" w:hAnsi="Arial" w:cs="Arial"/>
          <w:b/>
          <w:i/>
          <w:sz w:val="24"/>
          <w:szCs w:val="24"/>
        </w:rPr>
        <w:t>Managerial Capacity</w:t>
      </w:r>
    </w:p>
    <w:p w:rsidR="00A94DA0" w:rsidRDefault="00A94DA0" w:rsidP="00121DD0">
      <w:pPr>
        <w:spacing w:line="240" w:lineRule="auto"/>
        <w:jc w:val="both"/>
        <w:rPr>
          <w:rFonts w:ascii="Arial" w:hAnsi="Arial" w:cs="Arial"/>
          <w:bCs/>
          <w:sz w:val="24"/>
          <w:szCs w:val="24"/>
        </w:rPr>
      </w:pPr>
      <w:r w:rsidRPr="00070181">
        <w:rPr>
          <w:rFonts w:ascii="Arial" w:hAnsi="Arial" w:cs="Arial"/>
          <w:sz w:val="24"/>
          <w:szCs w:val="24"/>
        </w:rPr>
        <w:t xml:space="preserve">To demonstrate managerial capacity, the water system must have personnel with expertise to manage the entire water system operation. ADH will review the applicant’s managerial capacity through supporting documentation to assure that management is involved in the day to day supervision of the water system, is responsive to all required regulations, is available to respond to emergencies and is capable of identifying and addressing all necessary capital improvements and assuring financial viability. The water system must have a qualified water operator in accordance with the state’s operator certification program. </w:t>
      </w:r>
      <w:r w:rsidRPr="00070181">
        <w:rPr>
          <w:rFonts w:ascii="Arial" w:hAnsi="Arial" w:cs="Arial"/>
          <w:bCs/>
          <w:sz w:val="24"/>
          <w:szCs w:val="24"/>
        </w:rPr>
        <w:t>After reviewing the water system’s technical and managerial capacity, ADH sends a letter to the application submitter and ANRC stating whether the system is eligible to be placed on the Priority List to receive DWSRF assistance.</w:t>
      </w:r>
    </w:p>
    <w:p w:rsidR="00CF1FB0" w:rsidRDefault="00CF1FB0" w:rsidP="00CF1FB0">
      <w:pPr>
        <w:spacing w:line="240" w:lineRule="auto"/>
        <w:jc w:val="both"/>
        <w:rPr>
          <w:rFonts w:ascii="Arial" w:hAnsi="Arial" w:cs="Arial"/>
          <w:b/>
          <w:i/>
          <w:sz w:val="24"/>
          <w:szCs w:val="24"/>
        </w:rPr>
      </w:pPr>
      <w:r w:rsidRPr="00CF1FB0">
        <w:rPr>
          <w:rFonts w:ascii="Arial" w:hAnsi="Arial" w:cs="Arial"/>
          <w:sz w:val="24"/>
          <w:szCs w:val="24"/>
        </w:rPr>
        <w:tab/>
      </w:r>
      <w:r w:rsidRPr="00CF1FB0">
        <w:rPr>
          <w:rFonts w:ascii="Arial" w:hAnsi="Arial" w:cs="Arial"/>
          <w:b/>
          <w:i/>
          <w:sz w:val="24"/>
          <w:szCs w:val="24"/>
        </w:rPr>
        <w:t xml:space="preserve">D. </w:t>
      </w:r>
      <w:r w:rsidRPr="00CF1FB0">
        <w:rPr>
          <w:rFonts w:ascii="Arial" w:hAnsi="Arial" w:cs="Arial"/>
          <w:b/>
          <w:i/>
          <w:sz w:val="24"/>
          <w:szCs w:val="24"/>
        </w:rPr>
        <w:tab/>
        <w:t>Long-Term Capacity</w:t>
      </w:r>
    </w:p>
    <w:p w:rsidR="00CF1FB0" w:rsidRDefault="00CF1FB0" w:rsidP="00CF1FB0">
      <w:pPr>
        <w:spacing w:line="240" w:lineRule="auto"/>
        <w:jc w:val="both"/>
        <w:rPr>
          <w:rFonts w:ascii="Arial" w:hAnsi="Arial" w:cs="Arial"/>
          <w:sz w:val="24"/>
          <w:szCs w:val="24"/>
        </w:rPr>
      </w:pPr>
      <w:r>
        <w:rPr>
          <w:rFonts w:ascii="Arial" w:hAnsi="Arial" w:cs="Arial"/>
          <w:sz w:val="24"/>
          <w:szCs w:val="24"/>
        </w:rPr>
        <w:t xml:space="preserve">DHE will assess whether each water system has a long-term plan to undertake feasible and appropriate changes in operations necessary to develop adequate capacity.  In making these assessments, the DHE will consult with local health departments and review water resource management strategies, comprehensive studies, the State’s response to the Drinking Water Needs Survey and other available engineering reports in an effort to improve the overall capacity of systems requesting assistance.  DHE will encourage consolidation efforts when two or more systems can benefit and also encourage other options, such as contract management or partnerships with other </w:t>
      </w:r>
      <w:r>
        <w:rPr>
          <w:rFonts w:ascii="Arial" w:hAnsi="Arial" w:cs="Arial"/>
          <w:sz w:val="24"/>
          <w:szCs w:val="24"/>
        </w:rPr>
        <w:lastRenderedPageBreak/>
        <w:t>communities in their area.  The priority ranking criterion provides additional points to encourage this objective.</w:t>
      </w:r>
    </w:p>
    <w:p w:rsidR="00B8203B" w:rsidRPr="00114914" w:rsidRDefault="00710A50" w:rsidP="00CB57A0">
      <w:pPr>
        <w:pStyle w:val="IntenseQuote"/>
        <w:spacing w:before="120" w:after="0" w:line="240" w:lineRule="auto"/>
        <w:ind w:left="90"/>
        <w:rPr>
          <w:rFonts w:ascii="Arial" w:hAnsi="Arial" w:cs="Arial"/>
          <w:i w:val="0"/>
          <w:color w:val="auto"/>
          <w:sz w:val="28"/>
          <w:szCs w:val="28"/>
        </w:rPr>
      </w:pPr>
      <w:bookmarkStart w:id="225" w:name="_Toc226519183"/>
      <w:bookmarkStart w:id="226" w:name="_Toc226520818"/>
      <w:bookmarkStart w:id="227" w:name="_Toc227480116"/>
      <w:bookmarkStart w:id="228" w:name="_Toc258414508"/>
      <w:bookmarkStart w:id="229" w:name="_Toc262195739"/>
      <w:bookmarkStart w:id="230" w:name="_Toc286402283"/>
      <w:bookmarkStart w:id="231" w:name="_Toc292798140"/>
      <w:bookmarkStart w:id="232" w:name="_Toc292885263"/>
      <w:bookmarkStart w:id="233" w:name="_Toc294791661"/>
      <w:r w:rsidRPr="00114914">
        <w:rPr>
          <w:rFonts w:ascii="Arial" w:hAnsi="Arial" w:cs="Arial"/>
          <w:i w:val="0"/>
          <w:color w:val="auto"/>
          <w:sz w:val="28"/>
          <w:szCs w:val="28"/>
        </w:rPr>
        <w:t>XI.</w:t>
      </w:r>
      <w:r w:rsidRPr="00114914">
        <w:rPr>
          <w:rFonts w:ascii="Arial" w:hAnsi="Arial" w:cs="Arial"/>
          <w:i w:val="0"/>
          <w:color w:val="auto"/>
          <w:sz w:val="28"/>
          <w:szCs w:val="28"/>
        </w:rPr>
        <w:tab/>
      </w:r>
      <w:r w:rsidR="00B8203B" w:rsidRPr="00114914">
        <w:rPr>
          <w:rFonts w:ascii="Arial" w:hAnsi="Arial" w:cs="Arial"/>
          <w:i w:val="0"/>
          <w:color w:val="auto"/>
          <w:sz w:val="28"/>
          <w:szCs w:val="28"/>
        </w:rPr>
        <w:t>T</w:t>
      </w:r>
      <w:r w:rsidR="000A615C" w:rsidRPr="00114914">
        <w:rPr>
          <w:rFonts w:ascii="Arial" w:hAnsi="Arial" w:cs="Arial"/>
          <w:i w:val="0"/>
          <w:color w:val="auto"/>
          <w:sz w:val="28"/>
          <w:szCs w:val="28"/>
        </w:rPr>
        <w:t>ransfer Process</w:t>
      </w:r>
      <w:bookmarkEnd w:id="225"/>
      <w:bookmarkEnd w:id="226"/>
      <w:bookmarkEnd w:id="227"/>
      <w:bookmarkEnd w:id="228"/>
      <w:bookmarkEnd w:id="229"/>
      <w:bookmarkEnd w:id="230"/>
      <w:bookmarkEnd w:id="231"/>
      <w:bookmarkEnd w:id="232"/>
      <w:bookmarkEnd w:id="233"/>
    </w:p>
    <w:p w:rsidR="006A17EA" w:rsidRPr="006A17EA" w:rsidRDefault="006A17EA" w:rsidP="006A17EA">
      <w:pPr>
        <w:widowControl w:val="0"/>
        <w:tabs>
          <w:tab w:val="left" w:pos="-720"/>
        </w:tabs>
        <w:suppressAutoHyphens/>
        <w:spacing w:before="120" w:after="0" w:line="240" w:lineRule="auto"/>
        <w:jc w:val="both"/>
        <w:rPr>
          <w:rFonts w:ascii="Arial" w:eastAsia="Times New Roman" w:hAnsi="Arial" w:cs="Arial"/>
          <w:snapToGrid w:val="0"/>
          <w:color w:val="000000"/>
          <w:sz w:val="24"/>
          <w:szCs w:val="24"/>
        </w:rPr>
      </w:pPr>
      <w:bookmarkStart w:id="234" w:name="_Toc262195740"/>
      <w:bookmarkStart w:id="235" w:name="_Toc286402284"/>
      <w:bookmarkStart w:id="236" w:name="_Toc292798141"/>
      <w:bookmarkStart w:id="237" w:name="_Toc292885264"/>
      <w:bookmarkStart w:id="238" w:name="_Toc294791662"/>
      <w:r w:rsidRPr="006A17EA">
        <w:rPr>
          <w:rFonts w:ascii="Arial" w:eastAsia="Times New Roman" w:hAnsi="Arial" w:cs="Arial"/>
          <w:snapToGrid w:val="0"/>
          <w:color w:val="000000"/>
          <w:sz w:val="24"/>
          <w:szCs w:val="24"/>
        </w:rPr>
        <w:t>Arkansas is reserving the authority to transfer up to 33 percent of the DWSRF 2014 federal capitalization grant/allotment to</w:t>
      </w:r>
      <w:r w:rsidR="000A1435">
        <w:rPr>
          <w:rFonts w:ascii="Arial" w:eastAsia="Times New Roman" w:hAnsi="Arial" w:cs="Arial"/>
          <w:snapToGrid w:val="0"/>
          <w:color w:val="000000"/>
          <w:sz w:val="24"/>
          <w:szCs w:val="24"/>
        </w:rPr>
        <w:t xml:space="preserve"> the 2014 CWSRF</w:t>
      </w:r>
      <w:r w:rsidRPr="006A17EA">
        <w:rPr>
          <w:rFonts w:ascii="Arial" w:eastAsia="Times New Roman" w:hAnsi="Arial" w:cs="Arial"/>
          <w:snapToGrid w:val="0"/>
          <w:color w:val="000000"/>
          <w:sz w:val="24"/>
          <w:szCs w:val="24"/>
        </w:rPr>
        <w:t xml:space="preserve"> allotment. These funds will be transferred from Drinking Water construct</w:t>
      </w:r>
      <w:r w:rsidR="001F1666">
        <w:rPr>
          <w:rFonts w:ascii="Arial" w:eastAsia="Times New Roman" w:hAnsi="Arial" w:cs="Arial"/>
          <w:snapToGrid w:val="0"/>
          <w:color w:val="000000"/>
          <w:sz w:val="24"/>
          <w:szCs w:val="24"/>
        </w:rPr>
        <w:t>ion to Clean Water construction and will not affect the total amount available for set-asides.</w:t>
      </w:r>
    </w:p>
    <w:p w:rsidR="006A17EA" w:rsidRPr="006A17EA" w:rsidRDefault="006A17EA" w:rsidP="006A17EA">
      <w:pPr>
        <w:widowControl w:val="0"/>
        <w:tabs>
          <w:tab w:val="left" w:pos="-720"/>
        </w:tabs>
        <w:suppressAutoHyphens/>
        <w:spacing w:before="120" w:after="0" w:line="240" w:lineRule="auto"/>
        <w:jc w:val="both"/>
        <w:rPr>
          <w:rFonts w:ascii="Arial" w:eastAsia="Times New Roman" w:hAnsi="Arial" w:cs="Arial"/>
          <w:snapToGrid w:val="0"/>
          <w:color w:val="000000"/>
          <w:sz w:val="24"/>
          <w:szCs w:val="24"/>
        </w:rPr>
      </w:pPr>
    </w:p>
    <w:p w:rsidR="00B87FEF" w:rsidRPr="00A026F0" w:rsidRDefault="00710A50" w:rsidP="00CB57A0">
      <w:pPr>
        <w:pStyle w:val="IntenseQuote"/>
        <w:spacing w:after="120" w:line="240" w:lineRule="auto"/>
        <w:ind w:left="0"/>
        <w:rPr>
          <w:rFonts w:ascii="Arial" w:hAnsi="Arial" w:cs="Arial"/>
          <w:i w:val="0"/>
          <w:color w:val="auto"/>
          <w:sz w:val="28"/>
          <w:szCs w:val="28"/>
        </w:rPr>
      </w:pPr>
      <w:r w:rsidRPr="00A026F0">
        <w:rPr>
          <w:rFonts w:ascii="Arial" w:hAnsi="Arial" w:cs="Arial"/>
          <w:i w:val="0"/>
          <w:color w:val="auto"/>
          <w:sz w:val="28"/>
          <w:szCs w:val="28"/>
        </w:rPr>
        <w:t>XII.</w:t>
      </w:r>
      <w:r w:rsidRPr="00A026F0">
        <w:rPr>
          <w:rFonts w:ascii="Arial" w:hAnsi="Arial" w:cs="Arial"/>
          <w:i w:val="0"/>
          <w:color w:val="auto"/>
          <w:sz w:val="28"/>
          <w:szCs w:val="28"/>
        </w:rPr>
        <w:tab/>
      </w:r>
      <w:r w:rsidR="009A1BFB" w:rsidRPr="00A026F0">
        <w:rPr>
          <w:rFonts w:ascii="Arial" w:hAnsi="Arial" w:cs="Arial"/>
          <w:i w:val="0"/>
          <w:color w:val="auto"/>
          <w:sz w:val="28"/>
          <w:szCs w:val="28"/>
        </w:rPr>
        <w:t xml:space="preserve"> </w:t>
      </w:r>
      <w:r w:rsidR="00B87FEF" w:rsidRPr="00A026F0">
        <w:rPr>
          <w:rFonts w:ascii="Arial" w:hAnsi="Arial" w:cs="Arial"/>
          <w:i w:val="0"/>
          <w:color w:val="auto"/>
          <w:sz w:val="28"/>
          <w:szCs w:val="28"/>
        </w:rPr>
        <w:t>C</w:t>
      </w:r>
      <w:r w:rsidR="000A615C" w:rsidRPr="00A026F0">
        <w:rPr>
          <w:rFonts w:ascii="Arial" w:hAnsi="Arial" w:cs="Arial"/>
          <w:i w:val="0"/>
          <w:color w:val="auto"/>
          <w:sz w:val="28"/>
          <w:szCs w:val="28"/>
        </w:rPr>
        <w:t>ross-Collateralization Process</w:t>
      </w:r>
      <w:bookmarkEnd w:id="234"/>
      <w:bookmarkEnd w:id="235"/>
      <w:bookmarkEnd w:id="236"/>
      <w:bookmarkEnd w:id="237"/>
      <w:bookmarkEnd w:id="238"/>
    </w:p>
    <w:p w:rsidR="00B87FEF" w:rsidRDefault="00B87FEF" w:rsidP="00CB57A0">
      <w:pPr>
        <w:pStyle w:val="BodyText"/>
        <w:widowControl/>
        <w:tabs>
          <w:tab w:val="clear" w:pos="-720"/>
          <w:tab w:val="left" w:pos="720"/>
        </w:tabs>
        <w:spacing w:after="120" w:line="240" w:lineRule="auto"/>
        <w:rPr>
          <w:rFonts w:ascii="Arial" w:hAnsi="Arial" w:cs="Arial"/>
          <w:szCs w:val="24"/>
        </w:rPr>
      </w:pPr>
      <w:r w:rsidRPr="00070181">
        <w:rPr>
          <w:rFonts w:ascii="Arial" w:hAnsi="Arial" w:cs="Arial"/>
          <w:szCs w:val="24"/>
        </w:rPr>
        <w:t xml:space="preserve">The Division implemented </w:t>
      </w:r>
      <w:r w:rsidR="00983E71" w:rsidRPr="00070181">
        <w:rPr>
          <w:rFonts w:ascii="Arial" w:hAnsi="Arial" w:cs="Arial"/>
          <w:szCs w:val="24"/>
        </w:rPr>
        <w:t xml:space="preserve">a system </w:t>
      </w:r>
      <w:r w:rsidRPr="00070181">
        <w:rPr>
          <w:rFonts w:ascii="Arial" w:hAnsi="Arial" w:cs="Arial"/>
          <w:szCs w:val="24"/>
        </w:rPr>
        <w:t>for leveraging bonds and part of that system is cross-collateralization.</w:t>
      </w:r>
      <w:r w:rsidR="00F44796">
        <w:rPr>
          <w:rFonts w:ascii="Arial" w:hAnsi="Arial" w:cs="Arial"/>
          <w:szCs w:val="24"/>
        </w:rPr>
        <w:t xml:space="preserve"> The Division is not planning on leveraging this fiscal year. </w:t>
      </w:r>
    </w:p>
    <w:p w:rsidR="00B87FEF" w:rsidRPr="00A026F0" w:rsidRDefault="00710A50" w:rsidP="00CB57A0">
      <w:pPr>
        <w:pStyle w:val="IntenseQuote"/>
        <w:spacing w:after="120" w:line="240" w:lineRule="auto"/>
        <w:ind w:left="0"/>
        <w:rPr>
          <w:rFonts w:ascii="Arial" w:hAnsi="Arial" w:cs="Arial"/>
          <w:i w:val="0"/>
          <w:color w:val="auto"/>
          <w:sz w:val="28"/>
          <w:szCs w:val="28"/>
        </w:rPr>
      </w:pPr>
      <w:bookmarkStart w:id="239" w:name="_Toc226519185"/>
      <w:bookmarkStart w:id="240" w:name="_Toc226520820"/>
      <w:bookmarkStart w:id="241" w:name="_Toc227480118"/>
      <w:bookmarkStart w:id="242" w:name="_Toc258414510"/>
      <w:bookmarkStart w:id="243" w:name="_Toc262195741"/>
      <w:bookmarkStart w:id="244" w:name="_Toc286402285"/>
      <w:bookmarkStart w:id="245" w:name="_Toc292798142"/>
      <w:bookmarkStart w:id="246" w:name="_Toc292885265"/>
      <w:bookmarkStart w:id="247" w:name="_Toc294791663"/>
      <w:r w:rsidRPr="00A026F0">
        <w:rPr>
          <w:rFonts w:ascii="Arial" w:hAnsi="Arial" w:cs="Arial"/>
          <w:i w:val="0"/>
          <w:color w:val="auto"/>
          <w:sz w:val="28"/>
          <w:szCs w:val="28"/>
        </w:rPr>
        <w:t>XIII.</w:t>
      </w:r>
      <w:r w:rsidRPr="00A026F0">
        <w:rPr>
          <w:rFonts w:ascii="Arial" w:hAnsi="Arial" w:cs="Arial"/>
          <w:i w:val="0"/>
          <w:color w:val="auto"/>
          <w:sz w:val="28"/>
          <w:szCs w:val="28"/>
        </w:rPr>
        <w:tab/>
      </w:r>
      <w:r w:rsidR="00B87FEF" w:rsidRPr="00A026F0">
        <w:rPr>
          <w:rFonts w:ascii="Arial" w:hAnsi="Arial" w:cs="Arial"/>
          <w:i w:val="0"/>
          <w:color w:val="auto"/>
          <w:sz w:val="28"/>
          <w:szCs w:val="28"/>
        </w:rPr>
        <w:t>P</w:t>
      </w:r>
      <w:r w:rsidR="000A615C" w:rsidRPr="00A026F0">
        <w:rPr>
          <w:rFonts w:ascii="Arial" w:hAnsi="Arial" w:cs="Arial"/>
          <w:i w:val="0"/>
          <w:color w:val="auto"/>
          <w:sz w:val="28"/>
          <w:szCs w:val="28"/>
        </w:rPr>
        <w:t>ublic Comment</w:t>
      </w:r>
      <w:bookmarkEnd w:id="239"/>
      <w:bookmarkEnd w:id="240"/>
      <w:bookmarkEnd w:id="241"/>
      <w:bookmarkEnd w:id="242"/>
      <w:bookmarkEnd w:id="243"/>
      <w:bookmarkEnd w:id="244"/>
      <w:bookmarkEnd w:id="245"/>
      <w:bookmarkEnd w:id="246"/>
      <w:bookmarkEnd w:id="247"/>
    </w:p>
    <w:p w:rsidR="004B090A" w:rsidRDefault="00B87FEF" w:rsidP="00CB57A0">
      <w:pPr>
        <w:pStyle w:val="BodyText"/>
        <w:tabs>
          <w:tab w:val="left" w:pos="720"/>
        </w:tabs>
        <w:spacing w:after="120" w:line="240" w:lineRule="auto"/>
        <w:rPr>
          <w:rFonts w:ascii="Arial" w:hAnsi="Arial" w:cs="Arial"/>
          <w:sz w:val="12"/>
          <w:szCs w:val="12"/>
        </w:rPr>
      </w:pPr>
      <w:r w:rsidRPr="00070181">
        <w:rPr>
          <w:rFonts w:ascii="Arial" w:hAnsi="Arial" w:cs="Arial"/>
          <w:szCs w:val="24"/>
        </w:rPr>
        <w:t xml:space="preserve">The Division addresses this requirement in Appendix </w:t>
      </w:r>
      <w:r w:rsidR="00B63B5D" w:rsidRPr="00070181">
        <w:rPr>
          <w:rFonts w:ascii="Arial" w:hAnsi="Arial" w:cs="Arial"/>
          <w:szCs w:val="24"/>
        </w:rPr>
        <w:t>B</w:t>
      </w:r>
      <w:r w:rsidRPr="00070181">
        <w:rPr>
          <w:rFonts w:ascii="Arial" w:hAnsi="Arial" w:cs="Arial"/>
          <w:szCs w:val="24"/>
        </w:rPr>
        <w:t xml:space="preserve"> titled Public Notices and Comments.  The Division received </w:t>
      </w:r>
      <w:r w:rsidR="00CC73B3">
        <w:rPr>
          <w:rFonts w:ascii="Arial" w:hAnsi="Arial" w:cs="Arial"/>
          <w:szCs w:val="24"/>
        </w:rPr>
        <w:t>no</w:t>
      </w:r>
      <w:r w:rsidRPr="00070181">
        <w:rPr>
          <w:rFonts w:ascii="Arial" w:hAnsi="Arial" w:cs="Arial"/>
          <w:szCs w:val="24"/>
        </w:rPr>
        <w:t xml:space="preserve"> public comments.</w:t>
      </w:r>
      <w:bookmarkStart w:id="248" w:name="_Toc286402286"/>
      <w:bookmarkStart w:id="249" w:name="_Toc292798143"/>
      <w:bookmarkStart w:id="250" w:name="_Toc292885266"/>
      <w:bookmarkStart w:id="251" w:name="_Toc294791664"/>
      <w:bookmarkStart w:id="252" w:name="_Toc226519186"/>
      <w:bookmarkStart w:id="253" w:name="_Toc226520821"/>
      <w:bookmarkStart w:id="254" w:name="_Toc227480119"/>
      <w:bookmarkStart w:id="255" w:name="_Toc258414511"/>
    </w:p>
    <w:bookmarkEnd w:id="248"/>
    <w:bookmarkEnd w:id="249"/>
    <w:bookmarkEnd w:id="250"/>
    <w:bookmarkEnd w:id="251"/>
    <w:p w:rsidR="002D2372" w:rsidRPr="00A026F0" w:rsidRDefault="00710A50" w:rsidP="00CB57A0">
      <w:pPr>
        <w:pStyle w:val="BodyText"/>
        <w:keepLines/>
        <w:widowControl/>
        <w:pBdr>
          <w:bottom w:val="single" w:sz="4" w:space="0" w:color="auto"/>
        </w:pBdr>
        <w:tabs>
          <w:tab w:val="clear" w:pos="-720"/>
          <w:tab w:val="left" w:pos="0"/>
        </w:tabs>
        <w:spacing w:after="120" w:line="240" w:lineRule="auto"/>
        <w:rPr>
          <w:rFonts w:ascii="Arial" w:hAnsi="Arial" w:cs="Arial"/>
          <w:b/>
          <w:bCs/>
          <w:sz w:val="28"/>
          <w:szCs w:val="28"/>
        </w:rPr>
      </w:pPr>
      <w:r w:rsidRPr="00A026F0">
        <w:rPr>
          <w:rFonts w:ascii="Arial" w:hAnsi="Arial" w:cs="Arial"/>
          <w:b/>
          <w:bCs/>
          <w:sz w:val="28"/>
          <w:szCs w:val="28"/>
        </w:rPr>
        <w:t>XIV.</w:t>
      </w:r>
      <w:r w:rsidRPr="00A026F0">
        <w:rPr>
          <w:rFonts w:ascii="Arial" w:hAnsi="Arial" w:cs="Arial"/>
          <w:b/>
          <w:bCs/>
          <w:sz w:val="28"/>
          <w:szCs w:val="28"/>
        </w:rPr>
        <w:tab/>
      </w:r>
      <w:r w:rsidR="000A615C" w:rsidRPr="00A026F0">
        <w:rPr>
          <w:rFonts w:ascii="Arial" w:hAnsi="Arial" w:cs="Arial"/>
          <w:b/>
          <w:bCs/>
          <w:sz w:val="28"/>
          <w:szCs w:val="28"/>
        </w:rPr>
        <w:t>Audits and Reporting</w:t>
      </w:r>
    </w:p>
    <w:p w:rsidR="002D2372" w:rsidRPr="00070181" w:rsidRDefault="002D2372" w:rsidP="00CB57A0">
      <w:pPr>
        <w:spacing w:after="120" w:line="240" w:lineRule="auto"/>
        <w:jc w:val="both"/>
        <w:rPr>
          <w:rFonts w:ascii="Arial" w:hAnsi="Arial" w:cs="Arial"/>
          <w:sz w:val="24"/>
          <w:szCs w:val="24"/>
        </w:rPr>
      </w:pPr>
      <w:r w:rsidRPr="00070181">
        <w:rPr>
          <w:rFonts w:ascii="Arial" w:hAnsi="Arial" w:cs="Arial"/>
          <w:sz w:val="24"/>
          <w:szCs w:val="24"/>
        </w:rPr>
        <w:t>Arkansas’s Intended Use Plans and Annual Reports</w:t>
      </w:r>
      <w:r w:rsidR="00125275" w:rsidRPr="00070181">
        <w:rPr>
          <w:rFonts w:ascii="Arial" w:hAnsi="Arial" w:cs="Arial"/>
          <w:sz w:val="24"/>
          <w:szCs w:val="24"/>
        </w:rPr>
        <w:t xml:space="preserve"> along with the evaluation or business case </w:t>
      </w:r>
      <w:r w:rsidR="005450D9" w:rsidRPr="00070181">
        <w:rPr>
          <w:rFonts w:ascii="Arial" w:hAnsi="Arial" w:cs="Arial"/>
          <w:sz w:val="24"/>
          <w:szCs w:val="24"/>
        </w:rPr>
        <w:t xml:space="preserve">for Green Project Reserve projects </w:t>
      </w:r>
      <w:r w:rsidR="00125275" w:rsidRPr="00070181">
        <w:rPr>
          <w:rFonts w:ascii="Arial" w:hAnsi="Arial" w:cs="Arial"/>
          <w:sz w:val="24"/>
          <w:szCs w:val="24"/>
        </w:rPr>
        <w:t>will be posted on our website</w:t>
      </w:r>
      <w:r w:rsidRPr="00070181">
        <w:rPr>
          <w:rFonts w:ascii="Arial" w:hAnsi="Arial" w:cs="Arial"/>
          <w:sz w:val="24"/>
          <w:szCs w:val="24"/>
        </w:rPr>
        <w:t xml:space="preserve">: </w:t>
      </w:r>
      <w:hyperlink r:id="rId28" w:history="1">
        <w:r w:rsidR="009A1BFB" w:rsidRPr="00070181">
          <w:rPr>
            <w:rStyle w:val="Hyperlink"/>
            <w:rFonts w:ascii="Arial" w:hAnsi="Arial" w:cs="Arial"/>
            <w:color w:val="auto"/>
            <w:sz w:val="24"/>
            <w:szCs w:val="24"/>
          </w:rPr>
          <w:t>http://www.anrc.arkansas.gov/</w:t>
        </w:r>
      </w:hyperlink>
      <w:r w:rsidRPr="00070181">
        <w:rPr>
          <w:rFonts w:ascii="Arial" w:hAnsi="Arial" w:cs="Arial"/>
          <w:sz w:val="24"/>
          <w:szCs w:val="24"/>
        </w:rPr>
        <w:t>.</w:t>
      </w:r>
    </w:p>
    <w:p w:rsidR="002D2372" w:rsidRPr="00070181" w:rsidRDefault="002D2372" w:rsidP="00121DD0">
      <w:pPr>
        <w:spacing w:line="240" w:lineRule="auto"/>
        <w:jc w:val="both"/>
        <w:rPr>
          <w:rFonts w:ascii="Arial" w:hAnsi="Arial" w:cs="Arial"/>
          <w:sz w:val="24"/>
          <w:szCs w:val="24"/>
        </w:rPr>
      </w:pPr>
      <w:r w:rsidRPr="00070181">
        <w:rPr>
          <w:rFonts w:ascii="Arial" w:hAnsi="Arial" w:cs="Arial"/>
          <w:sz w:val="24"/>
          <w:szCs w:val="24"/>
        </w:rPr>
        <w:t>An independent audit</w:t>
      </w:r>
      <w:r w:rsidR="00400654">
        <w:rPr>
          <w:rFonts w:ascii="Arial" w:hAnsi="Arial" w:cs="Arial"/>
          <w:sz w:val="24"/>
          <w:szCs w:val="24"/>
        </w:rPr>
        <w:t xml:space="preserve">, and single audit (as required), </w:t>
      </w:r>
      <w:r w:rsidRPr="00070181">
        <w:rPr>
          <w:rFonts w:ascii="Arial" w:hAnsi="Arial" w:cs="Arial"/>
          <w:sz w:val="24"/>
          <w:szCs w:val="24"/>
        </w:rPr>
        <w:t>will be conducted by an outside CPA firm annually.</w:t>
      </w:r>
    </w:p>
    <w:p w:rsidR="002D2372" w:rsidRDefault="002D2372" w:rsidP="00121DD0">
      <w:pPr>
        <w:spacing w:line="240" w:lineRule="auto"/>
        <w:jc w:val="both"/>
        <w:rPr>
          <w:rFonts w:ascii="Arial" w:hAnsi="Arial" w:cs="Arial"/>
          <w:sz w:val="24"/>
          <w:szCs w:val="24"/>
        </w:rPr>
      </w:pPr>
      <w:r w:rsidRPr="00070181">
        <w:rPr>
          <w:rFonts w:ascii="Arial" w:hAnsi="Arial" w:cs="Arial"/>
          <w:sz w:val="24"/>
          <w:szCs w:val="24"/>
        </w:rPr>
        <w:t>Project milestones and information are reported through EPA’s Drinking Water Project Benefits Reporting database</w:t>
      </w:r>
      <w:r w:rsidR="00A026F0">
        <w:rPr>
          <w:rFonts w:ascii="Arial" w:hAnsi="Arial" w:cs="Arial"/>
          <w:sz w:val="24"/>
          <w:szCs w:val="24"/>
        </w:rPr>
        <w:t xml:space="preserve"> (PBR)</w:t>
      </w:r>
      <w:r w:rsidR="00C0464E">
        <w:rPr>
          <w:rFonts w:ascii="Arial" w:hAnsi="Arial" w:cs="Arial"/>
          <w:sz w:val="24"/>
          <w:szCs w:val="24"/>
        </w:rPr>
        <w:t xml:space="preserve">, </w:t>
      </w:r>
      <w:r w:rsidRPr="00070181">
        <w:rPr>
          <w:rFonts w:ascii="Arial" w:hAnsi="Arial" w:cs="Arial"/>
          <w:sz w:val="24"/>
          <w:szCs w:val="24"/>
        </w:rPr>
        <w:t>the Federal Funding Accountability and Trans</w:t>
      </w:r>
      <w:r w:rsidR="00C0464E">
        <w:rPr>
          <w:rFonts w:ascii="Arial" w:hAnsi="Arial" w:cs="Arial"/>
          <w:sz w:val="24"/>
          <w:szCs w:val="24"/>
        </w:rPr>
        <w:t xml:space="preserve">parency Act (FFATA) Requirement, as well as </w:t>
      </w:r>
      <w:r w:rsidR="00C0464E" w:rsidRPr="00C0464E">
        <w:rPr>
          <w:rFonts w:ascii="Arial" w:hAnsi="Arial" w:cs="Arial"/>
          <w:sz w:val="24"/>
          <w:szCs w:val="24"/>
        </w:rPr>
        <w:t>The National Incident Management System</w:t>
      </w:r>
      <w:r w:rsidR="00C0464E">
        <w:rPr>
          <w:rFonts w:ascii="Arial" w:hAnsi="Arial" w:cs="Arial"/>
          <w:sz w:val="24"/>
          <w:szCs w:val="24"/>
        </w:rPr>
        <w:t xml:space="preserve"> (NIMS).</w:t>
      </w:r>
    </w:p>
    <w:p w:rsidR="00FD1AC7" w:rsidRDefault="00FD1AC7" w:rsidP="00121DD0">
      <w:pPr>
        <w:pStyle w:val="BodyText"/>
        <w:keepLines/>
        <w:widowControl/>
        <w:pBdr>
          <w:bottom w:val="single" w:sz="4" w:space="1" w:color="auto"/>
        </w:pBdr>
        <w:tabs>
          <w:tab w:val="clear" w:pos="-720"/>
        </w:tabs>
        <w:spacing w:line="240" w:lineRule="auto"/>
        <w:rPr>
          <w:rFonts w:ascii="Arial" w:hAnsi="Arial" w:cs="Arial"/>
          <w:b/>
          <w:bCs/>
          <w:sz w:val="28"/>
          <w:szCs w:val="28"/>
        </w:rPr>
      </w:pPr>
    </w:p>
    <w:p w:rsidR="00927CE7" w:rsidRPr="00A026F0" w:rsidRDefault="00710A50" w:rsidP="00121DD0">
      <w:pPr>
        <w:pStyle w:val="BodyText"/>
        <w:keepLines/>
        <w:widowControl/>
        <w:pBdr>
          <w:bottom w:val="single" w:sz="4" w:space="1" w:color="auto"/>
        </w:pBdr>
        <w:tabs>
          <w:tab w:val="clear" w:pos="-720"/>
        </w:tabs>
        <w:spacing w:line="240" w:lineRule="auto"/>
        <w:rPr>
          <w:rFonts w:ascii="Arial" w:hAnsi="Arial" w:cs="Arial"/>
          <w:b/>
          <w:bCs/>
          <w:sz w:val="28"/>
          <w:szCs w:val="28"/>
        </w:rPr>
      </w:pPr>
      <w:r w:rsidRPr="00A026F0">
        <w:rPr>
          <w:rFonts w:ascii="Arial" w:hAnsi="Arial" w:cs="Arial"/>
          <w:b/>
          <w:bCs/>
          <w:sz w:val="28"/>
          <w:szCs w:val="28"/>
        </w:rPr>
        <w:t>XV.</w:t>
      </w:r>
      <w:r w:rsidRPr="00A026F0">
        <w:rPr>
          <w:rFonts w:ascii="Arial" w:hAnsi="Arial" w:cs="Arial"/>
          <w:b/>
          <w:bCs/>
          <w:sz w:val="28"/>
          <w:szCs w:val="28"/>
        </w:rPr>
        <w:tab/>
      </w:r>
      <w:r w:rsidR="002D2372" w:rsidRPr="00A026F0">
        <w:rPr>
          <w:rFonts w:ascii="Arial" w:hAnsi="Arial" w:cs="Arial"/>
          <w:b/>
          <w:bCs/>
          <w:sz w:val="28"/>
          <w:szCs w:val="28"/>
        </w:rPr>
        <w:t>I</w:t>
      </w:r>
      <w:r w:rsidR="000A615C" w:rsidRPr="00A026F0">
        <w:rPr>
          <w:rFonts w:ascii="Arial" w:hAnsi="Arial" w:cs="Arial"/>
          <w:b/>
          <w:bCs/>
          <w:sz w:val="28"/>
          <w:szCs w:val="28"/>
        </w:rPr>
        <w:t>ntended Use Plan Amendment Procedures</w:t>
      </w:r>
    </w:p>
    <w:p w:rsidR="002D2372" w:rsidRPr="00070181" w:rsidRDefault="002D2372" w:rsidP="00121DD0">
      <w:pPr>
        <w:pStyle w:val="BodyText"/>
        <w:keepLines/>
        <w:spacing w:after="0" w:line="240" w:lineRule="auto"/>
        <w:rPr>
          <w:rFonts w:ascii="Arial" w:hAnsi="Arial" w:cs="Arial"/>
          <w:bCs/>
          <w:szCs w:val="24"/>
        </w:rPr>
      </w:pPr>
      <w:r w:rsidRPr="00070181">
        <w:rPr>
          <w:rFonts w:ascii="Arial" w:hAnsi="Arial" w:cs="Arial"/>
          <w:bCs/>
          <w:szCs w:val="24"/>
        </w:rPr>
        <w:t>Revisions to this IUP that are determined significant will require Public Notice and EPA notification and approval.</w:t>
      </w:r>
      <w:r w:rsidR="002C1722" w:rsidRPr="00070181">
        <w:rPr>
          <w:rFonts w:ascii="Arial" w:hAnsi="Arial" w:cs="Arial"/>
          <w:bCs/>
          <w:szCs w:val="24"/>
        </w:rPr>
        <w:t xml:space="preserve"> </w:t>
      </w:r>
      <w:r w:rsidRPr="00070181">
        <w:rPr>
          <w:rFonts w:ascii="Arial" w:hAnsi="Arial" w:cs="Arial"/>
          <w:bCs/>
          <w:szCs w:val="24"/>
        </w:rPr>
        <w:t>Revisions to this IUP which are deemed to be insignificant shall be made by the Division with notification to EPA.</w:t>
      </w:r>
      <w:r w:rsidR="002C1722" w:rsidRPr="00070181">
        <w:rPr>
          <w:rFonts w:ascii="Arial" w:hAnsi="Arial" w:cs="Arial"/>
          <w:bCs/>
          <w:szCs w:val="24"/>
        </w:rPr>
        <w:t xml:space="preserve"> </w:t>
      </w:r>
      <w:r w:rsidRPr="00070181">
        <w:rPr>
          <w:rFonts w:ascii="Arial" w:hAnsi="Arial" w:cs="Arial"/>
          <w:bCs/>
          <w:szCs w:val="24"/>
        </w:rPr>
        <w:t xml:space="preserve">Any changes in the project funding list shall be in accordance with procedures provided in the </w:t>
      </w:r>
      <w:r w:rsidR="0011380D" w:rsidRPr="00070181">
        <w:rPr>
          <w:rFonts w:ascii="Arial" w:hAnsi="Arial" w:cs="Arial"/>
          <w:bCs/>
          <w:szCs w:val="24"/>
        </w:rPr>
        <w:t>DWSRF</w:t>
      </w:r>
      <w:r w:rsidRPr="00070181">
        <w:rPr>
          <w:rFonts w:ascii="Arial" w:hAnsi="Arial" w:cs="Arial"/>
          <w:bCs/>
          <w:szCs w:val="24"/>
        </w:rPr>
        <w:t xml:space="preserve"> Priority System and List.  </w:t>
      </w:r>
    </w:p>
    <w:p w:rsidR="00CC6C6E" w:rsidRPr="00070181" w:rsidRDefault="00CC6C6E" w:rsidP="00121DD0">
      <w:pPr>
        <w:spacing w:line="240" w:lineRule="auto"/>
        <w:rPr>
          <w:rFonts w:ascii="Arial" w:hAnsi="Arial" w:cs="Arial"/>
          <w:bCs/>
          <w:sz w:val="24"/>
          <w:szCs w:val="24"/>
        </w:rPr>
      </w:pPr>
      <w:r w:rsidRPr="00070181">
        <w:rPr>
          <w:rFonts w:ascii="Arial" w:hAnsi="Arial" w:cs="Arial"/>
          <w:bCs/>
          <w:sz w:val="24"/>
          <w:szCs w:val="24"/>
        </w:rPr>
        <w:br w:type="page"/>
      </w:r>
    </w:p>
    <w:p w:rsidR="00927CE7" w:rsidRDefault="00927CE7" w:rsidP="008F4643">
      <w:pPr>
        <w:pStyle w:val="BodyText"/>
        <w:keepLines/>
        <w:widowControl/>
        <w:tabs>
          <w:tab w:val="clear" w:pos="-720"/>
        </w:tabs>
        <w:spacing w:after="0" w:line="240" w:lineRule="auto"/>
        <w:rPr>
          <w:rFonts w:ascii="Arial" w:hAnsi="Arial" w:cs="Arial"/>
          <w:bCs/>
          <w:sz w:val="22"/>
        </w:rPr>
      </w:pPr>
    </w:p>
    <w:p w:rsidR="008F4643" w:rsidRDefault="008F4643">
      <w:pPr>
        <w:spacing w:after="0" w:line="240" w:lineRule="auto"/>
        <w:rPr>
          <w:rFonts w:ascii="Arial" w:hAnsi="Arial" w:cs="Arial"/>
          <w:bCs/>
        </w:rPr>
      </w:pPr>
    </w:p>
    <w:p w:rsidR="00FD235D" w:rsidRPr="001C0A40" w:rsidRDefault="00AC3930" w:rsidP="00AC3930">
      <w:pPr>
        <w:pStyle w:val="Title"/>
        <w:pBdr>
          <w:bottom w:val="none" w:sz="0" w:space="0" w:color="auto"/>
        </w:pBdr>
        <w:rPr>
          <w:rFonts w:asciiTheme="minorHAnsi" w:hAnsiTheme="minorHAnsi" w:cstheme="minorHAnsi"/>
          <w:b/>
          <w:i/>
          <w:sz w:val="100"/>
          <w:szCs w:val="100"/>
        </w:rPr>
      </w:pPr>
      <w:r>
        <w:rPr>
          <w:rFonts w:ascii="Arial" w:hAnsi="Arial" w:cs="Arial"/>
          <w:noProof/>
        </w:rPr>
        <w:drawing>
          <wp:anchor distT="0" distB="0" distL="114300" distR="114300" simplePos="0" relativeHeight="251837439" behindDoc="1" locked="0" layoutInCell="1" allowOverlap="1" wp14:anchorId="43F142F6" wp14:editId="19A2C045">
            <wp:simplePos x="0" y="0"/>
            <wp:positionH relativeFrom="column">
              <wp:posOffset>1275907</wp:posOffset>
            </wp:positionH>
            <wp:positionV relativeFrom="paragraph">
              <wp:posOffset>10825</wp:posOffset>
            </wp:positionV>
            <wp:extent cx="3009014" cy="978195"/>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9">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09014" cy="97819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i/>
          <w:sz w:val="96"/>
          <w:szCs w:val="96"/>
        </w:rPr>
        <w:t xml:space="preserve">            </w:t>
      </w:r>
      <w:r w:rsidR="001C0A40" w:rsidRPr="001C0A40">
        <w:rPr>
          <w:rFonts w:asciiTheme="minorHAnsi" w:hAnsiTheme="minorHAnsi" w:cstheme="minorHAnsi"/>
          <w:b/>
          <w:i/>
          <w:sz w:val="100"/>
          <w:szCs w:val="100"/>
        </w:rPr>
        <w:t xml:space="preserve"> </w:t>
      </w:r>
      <w:r w:rsidR="007E3F99">
        <w:rPr>
          <w:rFonts w:asciiTheme="minorHAnsi" w:hAnsiTheme="minorHAnsi" w:cstheme="minorHAnsi"/>
          <w:b/>
          <w:i/>
          <w:sz w:val="100"/>
          <w:szCs w:val="100"/>
        </w:rPr>
        <w:t>Charts</w:t>
      </w:r>
    </w:p>
    <w:p w:rsidR="00CB2100" w:rsidRPr="00E24EB1" w:rsidRDefault="000E7E8A" w:rsidP="00CB2100">
      <w:pPr>
        <w:rPr>
          <w:rFonts w:ascii="Arial" w:hAnsi="Arial" w:cs="Arial"/>
        </w:rPr>
      </w:pPr>
      <w:r>
        <w:rPr>
          <w:rFonts w:ascii="Arial" w:hAnsi="Arial" w:cs="Arial"/>
          <w:noProof/>
        </w:rPr>
        <w:drawing>
          <wp:anchor distT="0" distB="0" distL="114300" distR="114300" simplePos="0" relativeHeight="251656704" behindDoc="1" locked="0" layoutInCell="1" allowOverlap="1" wp14:anchorId="13B6D5EF" wp14:editId="6839F482">
            <wp:simplePos x="0" y="0"/>
            <wp:positionH relativeFrom="column">
              <wp:posOffset>3114675</wp:posOffset>
            </wp:positionH>
            <wp:positionV relativeFrom="paragraph">
              <wp:posOffset>233045</wp:posOffset>
            </wp:positionV>
            <wp:extent cx="2828290" cy="771525"/>
            <wp:effectExtent l="0" t="0" r="0" b="9525"/>
            <wp:wrapTight wrapText="bothSides">
              <wp:wrapPolygon edited="0">
                <wp:start x="291" y="0"/>
                <wp:lineTo x="0" y="1067"/>
                <wp:lineTo x="0" y="19733"/>
                <wp:lineTo x="436" y="21333"/>
                <wp:lineTo x="21096" y="21333"/>
                <wp:lineTo x="21387" y="19200"/>
                <wp:lineTo x="21387" y="1600"/>
                <wp:lineTo x="21096" y="0"/>
                <wp:lineTo x="291" y="0"/>
              </wp:wrapPolygon>
            </wp:wrapTight>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9">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28290" cy="7715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58752" behindDoc="1" locked="0" layoutInCell="1" allowOverlap="1" wp14:anchorId="12661265" wp14:editId="70DC6722">
            <wp:simplePos x="0" y="0"/>
            <wp:positionH relativeFrom="column">
              <wp:posOffset>-175260</wp:posOffset>
            </wp:positionH>
            <wp:positionV relativeFrom="paragraph">
              <wp:posOffset>231140</wp:posOffset>
            </wp:positionV>
            <wp:extent cx="2828290" cy="771525"/>
            <wp:effectExtent l="0" t="0" r="0" b="9525"/>
            <wp:wrapTight wrapText="bothSides">
              <wp:wrapPolygon edited="0">
                <wp:start x="291" y="0"/>
                <wp:lineTo x="0" y="1067"/>
                <wp:lineTo x="0" y="19733"/>
                <wp:lineTo x="436" y="21333"/>
                <wp:lineTo x="21096" y="21333"/>
                <wp:lineTo x="21387" y="19200"/>
                <wp:lineTo x="21387" y="1600"/>
                <wp:lineTo x="21096" y="0"/>
                <wp:lineTo x="291" y="0"/>
              </wp:wrapPolygon>
            </wp:wrapTight>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9">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28290" cy="771525"/>
                    </a:xfrm>
                    <a:prstGeom prst="rect">
                      <a:avLst/>
                    </a:prstGeom>
                    <a:noFill/>
                  </pic:spPr>
                </pic:pic>
              </a:graphicData>
            </a:graphic>
            <wp14:sizeRelH relativeFrom="page">
              <wp14:pctWidth>0</wp14:pctWidth>
            </wp14:sizeRelH>
            <wp14:sizeRelV relativeFrom="page">
              <wp14:pctHeight>0</wp14:pctHeight>
            </wp14:sizeRelV>
          </wp:anchor>
        </w:drawing>
      </w:r>
      <w:r w:rsidRPr="0077273E">
        <w:rPr>
          <w:rFonts w:cstheme="minorHAnsi"/>
          <w:b/>
          <w:i/>
          <w:noProof/>
          <w:sz w:val="96"/>
          <w:szCs w:val="96"/>
        </w:rPr>
        <mc:AlternateContent>
          <mc:Choice Requires="wps">
            <w:drawing>
              <wp:anchor distT="0" distB="0" distL="114300" distR="114300" simplePos="0" relativeHeight="251650560" behindDoc="0" locked="0" layoutInCell="1" allowOverlap="1" wp14:anchorId="526D7744" wp14:editId="4C85458B">
                <wp:simplePos x="0" y="0"/>
                <wp:positionH relativeFrom="column">
                  <wp:posOffset>-85090</wp:posOffset>
                </wp:positionH>
                <wp:positionV relativeFrom="paragraph">
                  <wp:posOffset>275590</wp:posOffset>
                </wp:positionV>
                <wp:extent cx="2670810" cy="67119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810" cy="671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AB7" w:rsidRPr="00CB2100" w:rsidRDefault="00B63AB7" w:rsidP="00CB2100">
                            <w:pPr>
                              <w:spacing w:after="0" w:line="240" w:lineRule="auto"/>
                              <w:jc w:val="center"/>
                              <w:rPr>
                                <w:rFonts w:cs="Calibri"/>
                                <w:b/>
                                <w:i/>
                                <w:sz w:val="24"/>
                                <w:szCs w:val="24"/>
                              </w:rPr>
                            </w:pPr>
                            <w:r w:rsidRPr="00CB2100">
                              <w:rPr>
                                <w:rFonts w:cs="Calibri"/>
                                <w:b/>
                                <w:i/>
                                <w:sz w:val="24"/>
                                <w:szCs w:val="24"/>
                              </w:rPr>
                              <w:t>Chart 1</w:t>
                            </w:r>
                          </w:p>
                          <w:p w:rsidR="00B63AB7" w:rsidRDefault="00B63AB7" w:rsidP="00CB2100">
                            <w:pPr>
                              <w:spacing w:after="0" w:line="240" w:lineRule="auto"/>
                              <w:jc w:val="center"/>
                              <w:rPr>
                                <w:rFonts w:cs="Calibri"/>
                                <w:i/>
                                <w:caps/>
                              </w:rPr>
                            </w:pPr>
                            <w:r w:rsidRPr="00CB6265">
                              <w:rPr>
                                <w:rFonts w:cs="Calibri"/>
                                <w:i/>
                                <w:caps/>
                              </w:rPr>
                              <w:t>Summary of Funding for open SRF Capitalization Grant Set-Asides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6.7pt;margin-top:21.7pt;width:210.3pt;height:52.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FluQIAAMI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" filled="f" stroked="f">
                <v:textbox>
                  <w:txbxContent>
                    <w:p w:rsidR="00B63AB7" w:rsidRPr="00CB2100" w:rsidRDefault="00B63AB7" w:rsidP="00CB2100">
                      <w:pPr>
                        <w:spacing w:after="0" w:line="240" w:lineRule="auto"/>
                        <w:jc w:val="center"/>
                        <w:rPr>
                          <w:rFonts w:cs="Calibri"/>
                          <w:b/>
                          <w:i/>
                          <w:sz w:val="24"/>
                          <w:szCs w:val="24"/>
                        </w:rPr>
                      </w:pPr>
                      <w:r w:rsidRPr="00CB2100">
                        <w:rPr>
                          <w:rFonts w:cs="Calibri"/>
                          <w:b/>
                          <w:i/>
                          <w:sz w:val="24"/>
                          <w:szCs w:val="24"/>
                        </w:rPr>
                        <w:t>Chart 1</w:t>
                      </w:r>
                    </w:p>
                    <w:p w:rsidR="00B63AB7" w:rsidRDefault="00B63AB7" w:rsidP="00CB2100">
                      <w:pPr>
                        <w:spacing w:after="0" w:line="240" w:lineRule="auto"/>
                        <w:jc w:val="center"/>
                        <w:rPr>
                          <w:rFonts w:cs="Calibri"/>
                          <w:i/>
                          <w:caps/>
                        </w:rPr>
                      </w:pPr>
                      <w:r w:rsidRPr="00CB6265">
                        <w:rPr>
                          <w:rFonts w:cs="Calibri"/>
                          <w:i/>
                          <w:caps/>
                        </w:rPr>
                        <w:t>Summary of Funding for open SRF Capitalization Grant Set-Asides</w:t>
                      </w:r>
                    </w:p>
                  </w:txbxContent>
                </v:textbox>
              </v:shape>
            </w:pict>
          </mc:Fallback>
        </mc:AlternateContent>
      </w:r>
    </w:p>
    <w:p w:rsidR="00CB2100" w:rsidRPr="00E24EB1" w:rsidRDefault="000E7E8A" w:rsidP="00CB2100">
      <w:pPr>
        <w:rPr>
          <w:rFonts w:ascii="Arial" w:hAnsi="Arial" w:cs="Arial"/>
        </w:rPr>
      </w:pPr>
      <w:r w:rsidRPr="0077273E">
        <w:rPr>
          <w:rFonts w:cstheme="minorHAnsi"/>
          <w:b/>
          <w:i/>
          <w:noProof/>
          <w:sz w:val="96"/>
          <w:szCs w:val="96"/>
        </w:rPr>
        <mc:AlternateContent>
          <mc:Choice Requires="wps">
            <w:drawing>
              <wp:anchor distT="0" distB="0" distL="114300" distR="114300" simplePos="0" relativeHeight="251653632" behindDoc="0" locked="0" layoutInCell="1" allowOverlap="1" wp14:anchorId="2FC9B72B" wp14:editId="6884C602">
                <wp:simplePos x="0" y="0"/>
                <wp:positionH relativeFrom="column">
                  <wp:posOffset>491490</wp:posOffset>
                </wp:positionH>
                <wp:positionV relativeFrom="paragraph">
                  <wp:posOffset>50165</wp:posOffset>
                </wp:positionV>
                <wp:extent cx="2530475" cy="4572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AB7" w:rsidRPr="00CB2100" w:rsidRDefault="00B63AB7" w:rsidP="00CB2100">
                            <w:pPr>
                              <w:spacing w:after="0" w:line="240" w:lineRule="auto"/>
                              <w:jc w:val="center"/>
                              <w:rPr>
                                <w:rFonts w:cs="Calibri"/>
                                <w:b/>
                                <w:i/>
                                <w:sz w:val="24"/>
                                <w:szCs w:val="24"/>
                              </w:rPr>
                            </w:pPr>
                            <w:r w:rsidRPr="00CB2100">
                              <w:rPr>
                                <w:rFonts w:cs="Calibri"/>
                                <w:b/>
                                <w:i/>
                                <w:sz w:val="24"/>
                                <w:szCs w:val="24"/>
                              </w:rPr>
                              <w:t>Chart 2</w:t>
                            </w:r>
                          </w:p>
                          <w:p w:rsidR="00B63AB7" w:rsidRPr="00CB2100" w:rsidRDefault="00B63AB7" w:rsidP="00CB2100">
                            <w:pPr>
                              <w:spacing w:after="0" w:line="240" w:lineRule="auto"/>
                              <w:jc w:val="center"/>
                              <w:rPr>
                                <w:rFonts w:cs="Calibri"/>
                                <w:i/>
                              </w:rPr>
                            </w:pPr>
                            <w:r w:rsidRPr="00CB2100">
                              <w:rPr>
                                <w:rFonts w:cs="Calibri"/>
                                <w:i/>
                              </w:rPr>
                              <w:t>SDWF CASH FLOW DIAGRAM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8.7pt;margin-top:3.95pt;width:199.25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VTuAIAAMI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" filled="f" stroked="f">
                <v:textbox>
                  <w:txbxContent>
                    <w:p w:rsidR="00B63AB7" w:rsidRPr="00CB2100" w:rsidRDefault="00B63AB7" w:rsidP="00CB2100">
                      <w:pPr>
                        <w:spacing w:after="0" w:line="240" w:lineRule="auto"/>
                        <w:jc w:val="center"/>
                        <w:rPr>
                          <w:rFonts w:cs="Calibri"/>
                          <w:b/>
                          <w:i/>
                          <w:sz w:val="24"/>
                          <w:szCs w:val="24"/>
                        </w:rPr>
                      </w:pPr>
                      <w:r w:rsidRPr="00CB2100">
                        <w:rPr>
                          <w:rFonts w:cs="Calibri"/>
                          <w:b/>
                          <w:i/>
                          <w:sz w:val="24"/>
                          <w:szCs w:val="24"/>
                        </w:rPr>
                        <w:t>Chart 2</w:t>
                      </w:r>
                    </w:p>
                    <w:p w:rsidR="00B63AB7" w:rsidRPr="00CB2100" w:rsidRDefault="00B63AB7" w:rsidP="00CB2100">
                      <w:pPr>
                        <w:spacing w:after="0" w:line="240" w:lineRule="auto"/>
                        <w:jc w:val="center"/>
                        <w:rPr>
                          <w:rFonts w:cs="Calibri"/>
                          <w:i/>
                        </w:rPr>
                      </w:pPr>
                      <w:r w:rsidRPr="00CB2100">
                        <w:rPr>
                          <w:rFonts w:cs="Calibri"/>
                          <w:i/>
                        </w:rPr>
                        <w:t>SDWF CASH FLOW DIAGRAM</w:t>
                      </w:r>
                    </w:p>
                  </w:txbxContent>
                </v:textbox>
              </v:shape>
            </w:pict>
          </mc:Fallback>
        </mc:AlternateContent>
      </w:r>
    </w:p>
    <w:p w:rsidR="00CB2100" w:rsidRPr="009A1BFB" w:rsidRDefault="00CB2100" w:rsidP="00CB2100">
      <w:pPr>
        <w:rPr>
          <w:rFonts w:ascii="Arial" w:hAnsi="Arial" w:cs="Arial"/>
        </w:rPr>
      </w:pPr>
    </w:p>
    <w:p w:rsidR="00CB2100" w:rsidRPr="00E24EB1" w:rsidRDefault="00400654" w:rsidP="00CB2100">
      <w:pPr>
        <w:rPr>
          <w:rFonts w:ascii="Arial" w:hAnsi="Arial" w:cs="Arial"/>
        </w:rPr>
      </w:pPr>
      <w:r w:rsidRPr="00400654">
        <w:rPr>
          <w:rFonts w:ascii="Arial" w:hAnsi="Arial" w:cs="Arial"/>
          <w:noProof/>
        </w:rPr>
        <mc:AlternateContent>
          <mc:Choice Requires="wps">
            <w:drawing>
              <wp:anchor distT="0" distB="0" distL="114300" distR="114300" simplePos="0" relativeHeight="251917824" behindDoc="0" locked="0" layoutInCell="1" allowOverlap="1" wp14:anchorId="48AD2F51" wp14:editId="36FD022E">
                <wp:simplePos x="0" y="0"/>
                <wp:positionH relativeFrom="column">
                  <wp:posOffset>629285</wp:posOffset>
                </wp:positionH>
                <wp:positionV relativeFrom="paragraph">
                  <wp:posOffset>266700</wp:posOffset>
                </wp:positionV>
                <wp:extent cx="2374265" cy="66992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69925"/>
                        </a:xfrm>
                        <a:prstGeom prst="rect">
                          <a:avLst/>
                        </a:prstGeom>
                        <a:noFill/>
                        <a:ln w="9525">
                          <a:noFill/>
                          <a:miter lim="800000"/>
                          <a:headEnd/>
                          <a:tailEnd/>
                        </a:ln>
                      </wps:spPr>
                      <wps:txbx>
                        <w:txbxContent>
                          <w:p w:rsidR="00B63AB7" w:rsidRPr="00400654" w:rsidRDefault="00B63AB7" w:rsidP="00400654">
                            <w:pPr>
                              <w:spacing w:after="0" w:line="240" w:lineRule="auto"/>
                              <w:jc w:val="center"/>
                              <w:rPr>
                                <w:b/>
                                <w:i/>
                                <w:sz w:val="24"/>
                                <w:szCs w:val="24"/>
                              </w:rPr>
                            </w:pPr>
                            <w:r w:rsidRPr="00400654">
                              <w:rPr>
                                <w:b/>
                                <w:i/>
                                <w:sz w:val="24"/>
                                <w:szCs w:val="24"/>
                              </w:rPr>
                              <w:t>Chart 3-1</w:t>
                            </w:r>
                          </w:p>
                          <w:p w:rsidR="00B63AB7" w:rsidRPr="00400654" w:rsidRDefault="00B63AB7" w:rsidP="00400654">
                            <w:pPr>
                              <w:spacing w:after="0" w:line="240" w:lineRule="auto"/>
                              <w:jc w:val="center"/>
                              <w:rPr>
                                <w:i/>
                                <w:sz w:val="24"/>
                                <w:szCs w:val="24"/>
                              </w:rPr>
                            </w:pPr>
                            <w:r w:rsidRPr="00400654">
                              <w:rPr>
                                <w:i/>
                                <w:sz w:val="24"/>
                                <w:szCs w:val="24"/>
                              </w:rPr>
                              <w:t>ULO Analysis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6" type="#_x0000_t202" style="position:absolute;margin-left:49.55pt;margin-top:21pt;width:186.95pt;height:52.75pt;z-index:2519178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" filled="f" stroked="f">
                <v:textbox>
                  <w:txbxContent>
                    <w:p w:rsidR="00B63AB7" w:rsidRPr="00400654" w:rsidRDefault="00B63AB7" w:rsidP="00400654">
                      <w:pPr>
                        <w:spacing w:after="0" w:line="240" w:lineRule="auto"/>
                        <w:jc w:val="center"/>
                        <w:rPr>
                          <w:b/>
                          <w:i/>
                          <w:sz w:val="24"/>
                          <w:szCs w:val="24"/>
                        </w:rPr>
                      </w:pPr>
                      <w:r w:rsidRPr="00400654">
                        <w:rPr>
                          <w:b/>
                          <w:i/>
                          <w:sz w:val="24"/>
                          <w:szCs w:val="24"/>
                        </w:rPr>
                        <w:t>Chart 3-1</w:t>
                      </w:r>
                    </w:p>
                    <w:p w:rsidR="00B63AB7" w:rsidRPr="00400654" w:rsidRDefault="00B63AB7" w:rsidP="00400654">
                      <w:pPr>
                        <w:spacing w:after="0" w:line="240" w:lineRule="auto"/>
                        <w:jc w:val="center"/>
                        <w:rPr>
                          <w:i/>
                          <w:sz w:val="24"/>
                          <w:szCs w:val="24"/>
                        </w:rPr>
                      </w:pPr>
                      <w:r w:rsidRPr="00400654">
                        <w:rPr>
                          <w:i/>
                          <w:sz w:val="24"/>
                          <w:szCs w:val="24"/>
                        </w:rPr>
                        <w:t>ULO Analysis</w:t>
                      </w:r>
                    </w:p>
                  </w:txbxContent>
                </v:textbox>
              </v:shape>
            </w:pict>
          </mc:Fallback>
        </mc:AlternateContent>
      </w:r>
      <w:r w:rsidR="00AB0295">
        <w:rPr>
          <w:rFonts w:ascii="Arial" w:hAnsi="Arial" w:cs="Arial"/>
          <w:noProof/>
        </w:rPr>
        <w:drawing>
          <wp:anchor distT="0" distB="0" distL="114300" distR="114300" simplePos="0" relativeHeight="251840000" behindDoc="1" locked="0" layoutInCell="1" allowOverlap="1" wp14:anchorId="23496AB1" wp14:editId="528EC2D2">
            <wp:simplePos x="0" y="0"/>
            <wp:positionH relativeFrom="column">
              <wp:posOffset>426085</wp:posOffset>
            </wp:positionH>
            <wp:positionV relativeFrom="paragraph">
              <wp:posOffset>220345</wp:posOffset>
            </wp:positionV>
            <wp:extent cx="2828290" cy="7715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9">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28290" cy="771525"/>
                    </a:xfrm>
                    <a:prstGeom prst="rect">
                      <a:avLst/>
                    </a:prstGeom>
                    <a:noFill/>
                  </pic:spPr>
                </pic:pic>
              </a:graphicData>
            </a:graphic>
            <wp14:sizeRelH relativeFrom="page">
              <wp14:pctWidth>0</wp14:pctWidth>
            </wp14:sizeRelH>
            <wp14:sizeRelV relativeFrom="page">
              <wp14:pctHeight>0</wp14:pctHeight>
            </wp14:sizeRelV>
          </wp:anchor>
        </w:drawing>
      </w:r>
      <w:r w:rsidR="000E7E8A">
        <w:rPr>
          <w:rFonts w:ascii="Arial" w:hAnsi="Arial" w:cs="Arial"/>
          <w:noProof/>
        </w:rPr>
        <mc:AlternateContent>
          <mc:Choice Requires="wps">
            <w:drawing>
              <wp:anchor distT="0" distB="0" distL="114300" distR="114300" simplePos="0" relativeHeight="251654656" behindDoc="0" locked="0" layoutInCell="1" allowOverlap="1" wp14:anchorId="49D4C6CF" wp14:editId="02DBC8D9">
                <wp:simplePos x="0" y="0"/>
                <wp:positionH relativeFrom="column">
                  <wp:posOffset>-2858135</wp:posOffset>
                </wp:positionH>
                <wp:positionV relativeFrom="paragraph">
                  <wp:posOffset>299085</wp:posOffset>
                </wp:positionV>
                <wp:extent cx="2670810" cy="55245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81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AB7" w:rsidRDefault="00B63AB7" w:rsidP="00CB2100">
                            <w:pPr>
                              <w:spacing w:after="0" w:line="240" w:lineRule="auto"/>
                              <w:jc w:val="center"/>
                              <w:rPr>
                                <w:rFonts w:cs="Calibri"/>
                                <w:b/>
                                <w:i/>
                                <w:sz w:val="14"/>
                                <w:szCs w:val="14"/>
                              </w:rPr>
                            </w:pPr>
                            <w:r w:rsidRPr="00CB2100">
                              <w:rPr>
                                <w:rFonts w:cs="Calibri"/>
                                <w:b/>
                                <w:i/>
                                <w:sz w:val="24"/>
                                <w:szCs w:val="24"/>
                              </w:rPr>
                              <w:t>C</w:t>
                            </w:r>
                            <w:r>
                              <w:rPr>
                                <w:rFonts w:cs="Calibri"/>
                                <w:b/>
                                <w:i/>
                                <w:sz w:val="24"/>
                                <w:szCs w:val="24"/>
                              </w:rPr>
                              <w:t>hart 3</w:t>
                            </w:r>
                          </w:p>
                          <w:p w:rsidR="00B63AB7" w:rsidRPr="00CB2100" w:rsidRDefault="00B63AB7" w:rsidP="00CB2100">
                            <w:pPr>
                              <w:spacing w:after="0" w:line="240" w:lineRule="auto"/>
                              <w:jc w:val="center"/>
                              <w:rPr>
                                <w:rFonts w:cs="Calibri"/>
                                <w:i/>
                              </w:rPr>
                            </w:pPr>
                            <w:r w:rsidRPr="00CB2100">
                              <w:rPr>
                                <w:rFonts w:cs="Calibri"/>
                                <w:i/>
                              </w:rPr>
                              <w:t>SDWF SOURCES AND USES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25.05pt;margin-top:23.55pt;width:210.3pt;height:4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XUuQIAAMI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" filled="f" stroked="f">
                <v:textbox>
                  <w:txbxContent>
                    <w:p w:rsidR="00B63AB7" w:rsidRDefault="00B63AB7" w:rsidP="00CB2100">
                      <w:pPr>
                        <w:spacing w:after="0" w:line="240" w:lineRule="auto"/>
                        <w:jc w:val="center"/>
                        <w:rPr>
                          <w:rFonts w:cs="Calibri"/>
                          <w:b/>
                          <w:i/>
                          <w:sz w:val="14"/>
                          <w:szCs w:val="14"/>
                        </w:rPr>
                      </w:pPr>
                      <w:r w:rsidRPr="00CB2100">
                        <w:rPr>
                          <w:rFonts w:cs="Calibri"/>
                          <w:b/>
                          <w:i/>
                          <w:sz w:val="24"/>
                          <w:szCs w:val="24"/>
                        </w:rPr>
                        <w:t>C</w:t>
                      </w:r>
                      <w:r>
                        <w:rPr>
                          <w:rFonts w:cs="Calibri"/>
                          <w:b/>
                          <w:i/>
                          <w:sz w:val="24"/>
                          <w:szCs w:val="24"/>
                        </w:rPr>
                        <w:t>hart 3</w:t>
                      </w:r>
                    </w:p>
                    <w:p w:rsidR="00B63AB7" w:rsidRPr="00CB2100" w:rsidRDefault="00B63AB7" w:rsidP="00CB2100">
                      <w:pPr>
                        <w:spacing w:after="0" w:line="240" w:lineRule="auto"/>
                        <w:jc w:val="center"/>
                        <w:rPr>
                          <w:rFonts w:cs="Calibri"/>
                          <w:i/>
                        </w:rPr>
                      </w:pPr>
                      <w:r w:rsidRPr="00CB2100">
                        <w:rPr>
                          <w:rFonts w:cs="Calibri"/>
                          <w:i/>
                        </w:rPr>
                        <w:t>SDWF SOURCES AND USES</w:t>
                      </w:r>
                    </w:p>
                  </w:txbxContent>
                </v:textbox>
              </v:shape>
            </w:pict>
          </mc:Fallback>
        </mc:AlternateContent>
      </w:r>
      <w:r w:rsidR="000E7E8A">
        <w:rPr>
          <w:rFonts w:ascii="Arial" w:hAnsi="Arial" w:cs="Arial"/>
          <w:noProof/>
        </w:rPr>
        <w:drawing>
          <wp:anchor distT="0" distB="0" distL="114300" distR="114300" simplePos="0" relativeHeight="251652608" behindDoc="1" locked="0" layoutInCell="1" allowOverlap="1" wp14:anchorId="44B4D18C" wp14:editId="67D7C1D9">
            <wp:simplePos x="0" y="0"/>
            <wp:positionH relativeFrom="column">
              <wp:posOffset>-2898775</wp:posOffset>
            </wp:positionH>
            <wp:positionV relativeFrom="paragraph">
              <wp:posOffset>217805</wp:posOffset>
            </wp:positionV>
            <wp:extent cx="2828290" cy="771525"/>
            <wp:effectExtent l="0" t="0" r="0" b="9525"/>
            <wp:wrapTight wrapText="bothSides">
              <wp:wrapPolygon edited="0">
                <wp:start x="291" y="0"/>
                <wp:lineTo x="0" y="1067"/>
                <wp:lineTo x="0" y="19733"/>
                <wp:lineTo x="436" y="21333"/>
                <wp:lineTo x="21096" y="21333"/>
                <wp:lineTo x="21387" y="19200"/>
                <wp:lineTo x="21387" y="1600"/>
                <wp:lineTo x="21096" y="0"/>
                <wp:lineTo x="291" y="0"/>
              </wp:wrapPolygon>
            </wp:wrapTight>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9">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28290" cy="771525"/>
                    </a:xfrm>
                    <a:prstGeom prst="rect">
                      <a:avLst/>
                    </a:prstGeom>
                    <a:noFill/>
                  </pic:spPr>
                </pic:pic>
              </a:graphicData>
            </a:graphic>
            <wp14:sizeRelH relativeFrom="page">
              <wp14:pctWidth>0</wp14:pctWidth>
            </wp14:sizeRelH>
            <wp14:sizeRelV relativeFrom="page">
              <wp14:pctHeight>0</wp14:pctHeight>
            </wp14:sizeRelV>
          </wp:anchor>
        </w:drawing>
      </w:r>
    </w:p>
    <w:p w:rsidR="00CB2100" w:rsidRPr="00E24EB1" w:rsidRDefault="00CB2100" w:rsidP="00CB2100">
      <w:pPr>
        <w:rPr>
          <w:rFonts w:ascii="Arial" w:hAnsi="Arial" w:cs="Arial"/>
        </w:rPr>
      </w:pPr>
    </w:p>
    <w:p w:rsidR="00CB2100" w:rsidRPr="00E24EB1" w:rsidRDefault="00CB2100" w:rsidP="00CB2100">
      <w:pPr>
        <w:rPr>
          <w:rFonts w:ascii="Arial" w:hAnsi="Arial" w:cs="Arial"/>
        </w:rPr>
      </w:pPr>
    </w:p>
    <w:p w:rsidR="00CB2100" w:rsidRPr="00E24EB1" w:rsidRDefault="00400654" w:rsidP="00CB2100">
      <w:pPr>
        <w:rPr>
          <w:rFonts w:ascii="Arial" w:hAnsi="Arial" w:cs="Arial"/>
        </w:rPr>
      </w:pPr>
      <w:r>
        <w:rPr>
          <w:rFonts w:ascii="Arial" w:hAnsi="Arial" w:cs="Arial"/>
          <w:noProof/>
        </w:rPr>
        <mc:AlternateContent>
          <mc:Choice Requires="wps">
            <w:drawing>
              <wp:anchor distT="0" distB="0" distL="114300" distR="114300" simplePos="0" relativeHeight="251662848" behindDoc="0" locked="0" layoutInCell="1" allowOverlap="1" wp14:anchorId="5B349871" wp14:editId="0BC91580">
                <wp:simplePos x="0" y="0"/>
                <wp:positionH relativeFrom="column">
                  <wp:posOffset>3261995</wp:posOffset>
                </wp:positionH>
                <wp:positionV relativeFrom="paragraph">
                  <wp:posOffset>156210</wp:posOffset>
                </wp:positionV>
                <wp:extent cx="2745105" cy="723265"/>
                <wp:effectExtent l="0" t="0" r="0" b="63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105" cy="72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AB7" w:rsidRDefault="00B63AB7" w:rsidP="00CB2100">
                            <w:pPr>
                              <w:spacing w:after="0" w:line="240" w:lineRule="auto"/>
                              <w:jc w:val="center"/>
                              <w:rPr>
                                <w:rFonts w:cs="Calibri"/>
                                <w:b/>
                                <w:i/>
                                <w:sz w:val="14"/>
                                <w:szCs w:val="14"/>
                              </w:rPr>
                            </w:pPr>
                            <w:r w:rsidRPr="00CB2100">
                              <w:rPr>
                                <w:rFonts w:cs="Calibri"/>
                                <w:b/>
                                <w:i/>
                                <w:sz w:val="24"/>
                                <w:szCs w:val="24"/>
                              </w:rPr>
                              <w:t xml:space="preserve">Chart </w:t>
                            </w:r>
                            <w:r>
                              <w:rPr>
                                <w:rFonts w:cs="Calibri"/>
                                <w:b/>
                                <w:i/>
                                <w:sz w:val="24"/>
                                <w:szCs w:val="24"/>
                              </w:rPr>
                              <w:t>4-1</w:t>
                            </w:r>
                          </w:p>
                          <w:p w:rsidR="00B63AB7" w:rsidRPr="00482DB8" w:rsidRDefault="00B63AB7" w:rsidP="00CB2100">
                            <w:pPr>
                              <w:spacing w:after="0" w:line="240" w:lineRule="auto"/>
                              <w:jc w:val="center"/>
                              <w:rPr>
                                <w:rFonts w:cs="Calibri"/>
                                <w:b/>
                                <w:i/>
                                <w:sz w:val="20"/>
                                <w:szCs w:val="20"/>
                              </w:rPr>
                            </w:pPr>
                            <w:r w:rsidRPr="00482DB8">
                              <w:rPr>
                                <w:i/>
                                <w:sz w:val="20"/>
                                <w:szCs w:val="20"/>
                              </w:rPr>
                              <w:t>SDWF COMPARISON OF GRANT PAYMENTS, STATE MATCH AND SET-ASIDES (STATE FISCAL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56.85pt;margin-top:12.3pt;width:216.15pt;height:56.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" filled="f" stroked="f">
                <v:textbox>
                  <w:txbxContent>
                    <w:p w:rsidR="00B63AB7" w:rsidRDefault="00B63AB7" w:rsidP="00CB2100">
                      <w:pPr>
                        <w:spacing w:after="0" w:line="240" w:lineRule="auto"/>
                        <w:jc w:val="center"/>
                        <w:rPr>
                          <w:rFonts w:cs="Calibri"/>
                          <w:b/>
                          <w:i/>
                          <w:sz w:val="14"/>
                          <w:szCs w:val="14"/>
                        </w:rPr>
                      </w:pPr>
                      <w:r w:rsidRPr="00CB2100">
                        <w:rPr>
                          <w:rFonts w:cs="Calibri"/>
                          <w:b/>
                          <w:i/>
                          <w:sz w:val="24"/>
                          <w:szCs w:val="24"/>
                        </w:rPr>
                        <w:t xml:space="preserve">Chart </w:t>
                      </w:r>
                      <w:r>
                        <w:rPr>
                          <w:rFonts w:cs="Calibri"/>
                          <w:b/>
                          <w:i/>
                          <w:sz w:val="24"/>
                          <w:szCs w:val="24"/>
                        </w:rPr>
                        <w:t>4-1</w:t>
                      </w:r>
                    </w:p>
                    <w:p w:rsidR="00B63AB7" w:rsidRPr="00482DB8" w:rsidRDefault="00B63AB7" w:rsidP="00CB2100">
                      <w:pPr>
                        <w:spacing w:after="0" w:line="240" w:lineRule="auto"/>
                        <w:jc w:val="center"/>
                        <w:rPr>
                          <w:rFonts w:cs="Calibri"/>
                          <w:b/>
                          <w:i/>
                          <w:sz w:val="20"/>
                          <w:szCs w:val="20"/>
                        </w:rPr>
                      </w:pPr>
                      <w:r w:rsidRPr="00482DB8">
                        <w:rPr>
                          <w:i/>
                          <w:sz w:val="20"/>
                          <w:szCs w:val="20"/>
                        </w:rPr>
                        <w:t>SDWF COMPARISON OF GRANT PAYMENTS, STATE MATCH AND SET-ASIDES (STATE FISCAL YEAR)</w:t>
                      </w:r>
                    </w:p>
                  </w:txbxContent>
                </v:textbox>
              </v:shape>
            </w:pict>
          </mc:Fallback>
        </mc:AlternateContent>
      </w:r>
      <w:r>
        <w:rPr>
          <w:rFonts w:ascii="Arial" w:hAnsi="Arial" w:cs="Arial"/>
          <w:noProof/>
        </w:rPr>
        <mc:AlternateContent>
          <mc:Choice Requires="wps">
            <w:drawing>
              <wp:anchor distT="0" distB="0" distL="114300" distR="114300" simplePos="0" relativeHeight="251655680" behindDoc="0" locked="0" layoutInCell="1" allowOverlap="1" wp14:anchorId="3C4A78F0" wp14:editId="100E53D3">
                <wp:simplePos x="0" y="0"/>
                <wp:positionH relativeFrom="column">
                  <wp:posOffset>-90583</wp:posOffset>
                </wp:positionH>
                <wp:positionV relativeFrom="paragraph">
                  <wp:posOffset>147025</wp:posOffset>
                </wp:positionV>
                <wp:extent cx="2655570" cy="679450"/>
                <wp:effectExtent l="0" t="0" r="0" b="63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AB7" w:rsidRPr="00CB2100" w:rsidRDefault="00B63AB7" w:rsidP="008635EC">
                            <w:pPr>
                              <w:spacing w:after="0" w:line="240" w:lineRule="auto"/>
                              <w:jc w:val="center"/>
                              <w:rPr>
                                <w:rFonts w:cs="Calibri"/>
                                <w:b/>
                                <w:i/>
                                <w:sz w:val="24"/>
                                <w:szCs w:val="24"/>
                              </w:rPr>
                            </w:pPr>
                            <w:r w:rsidRPr="00CB2100">
                              <w:rPr>
                                <w:rFonts w:cs="Calibri"/>
                                <w:b/>
                                <w:i/>
                                <w:sz w:val="24"/>
                                <w:szCs w:val="24"/>
                              </w:rPr>
                              <w:t xml:space="preserve">Chart </w:t>
                            </w:r>
                            <w:r>
                              <w:rPr>
                                <w:rFonts w:cs="Calibri"/>
                                <w:b/>
                                <w:i/>
                                <w:sz w:val="24"/>
                                <w:szCs w:val="24"/>
                              </w:rPr>
                              <w:t xml:space="preserve">4 </w:t>
                            </w:r>
                          </w:p>
                          <w:p w:rsidR="00B63AB7" w:rsidRDefault="00B63AB7" w:rsidP="008635EC">
                            <w:pPr>
                              <w:spacing w:after="0" w:line="240" w:lineRule="auto"/>
                              <w:jc w:val="center"/>
                              <w:rPr>
                                <w:i/>
                              </w:rPr>
                            </w:pPr>
                            <w:r w:rsidRPr="00CB6265">
                              <w:rPr>
                                <w:i/>
                              </w:rPr>
                              <w:t>SDWF REQUIRED BINDING COMMITMENTS</w:t>
                            </w:r>
                          </w:p>
                          <w:p w:rsidR="00B63AB7" w:rsidRPr="00CB2100" w:rsidRDefault="00B63AB7" w:rsidP="008635EC">
                            <w:pPr>
                              <w:spacing w:after="0" w:line="240" w:lineRule="auto"/>
                              <w:jc w:val="center"/>
                              <w:rPr>
                                <w:rFonts w:cs="Calibri"/>
                                <w:i/>
                              </w:rPr>
                            </w:pPr>
                            <w:r>
                              <w:rPr>
                                <w:i/>
                              </w:rPr>
                              <w:t>SDWF ACTUAL BINDING COMMITMENTS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7.15pt;margin-top:11.6pt;width:209.1pt;height:5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Q4ugIAAMI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" filled="f" stroked="f">
                <v:textbox>
                  <w:txbxContent>
                    <w:p w:rsidR="00B63AB7" w:rsidRPr="00CB2100" w:rsidRDefault="00B63AB7" w:rsidP="008635EC">
                      <w:pPr>
                        <w:spacing w:after="0" w:line="240" w:lineRule="auto"/>
                        <w:jc w:val="center"/>
                        <w:rPr>
                          <w:rFonts w:cs="Calibri"/>
                          <w:b/>
                          <w:i/>
                          <w:sz w:val="24"/>
                          <w:szCs w:val="24"/>
                        </w:rPr>
                      </w:pPr>
                      <w:r w:rsidRPr="00CB2100">
                        <w:rPr>
                          <w:rFonts w:cs="Calibri"/>
                          <w:b/>
                          <w:i/>
                          <w:sz w:val="24"/>
                          <w:szCs w:val="24"/>
                        </w:rPr>
                        <w:t xml:space="preserve">Chart </w:t>
                      </w:r>
                      <w:r>
                        <w:rPr>
                          <w:rFonts w:cs="Calibri"/>
                          <w:b/>
                          <w:i/>
                          <w:sz w:val="24"/>
                          <w:szCs w:val="24"/>
                        </w:rPr>
                        <w:t xml:space="preserve">4 </w:t>
                      </w:r>
                    </w:p>
                    <w:p w:rsidR="00B63AB7" w:rsidRDefault="00B63AB7" w:rsidP="008635EC">
                      <w:pPr>
                        <w:spacing w:after="0" w:line="240" w:lineRule="auto"/>
                        <w:jc w:val="center"/>
                        <w:rPr>
                          <w:i/>
                        </w:rPr>
                      </w:pPr>
                      <w:r w:rsidRPr="00CB6265">
                        <w:rPr>
                          <w:i/>
                        </w:rPr>
                        <w:t>SDWF REQUIRED BINDING COMMITMENTS</w:t>
                      </w:r>
                    </w:p>
                    <w:p w:rsidR="00B63AB7" w:rsidRPr="00CB2100" w:rsidRDefault="00B63AB7" w:rsidP="008635EC">
                      <w:pPr>
                        <w:spacing w:after="0" w:line="240" w:lineRule="auto"/>
                        <w:jc w:val="center"/>
                        <w:rPr>
                          <w:rFonts w:cs="Calibri"/>
                          <w:i/>
                        </w:rPr>
                      </w:pPr>
                      <w:r>
                        <w:rPr>
                          <w:i/>
                        </w:rPr>
                        <w:t>SDWF ACTUAL BINDING COMMITMENTS</w:t>
                      </w:r>
                    </w:p>
                  </w:txbxContent>
                </v:textbox>
              </v:shape>
            </w:pict>
          </mc:Fallback>
        </mc:AlternateContent>
      </w:r>
      <w:r w:rsidR="00AB0295">
        <w:rPr>
          <w:rFonts w:ascii="Arial" w:hAnsi="Arial" w:cs="Arial"/>
          <w:noProof/>
        </w:rPr>
        <w:drawing>
          <wp:anchor distT="0" distB="0" distL="114300" distR="114300" simplePos="0" relativeHeight="251842048" behindDoc="1" locked="0" layoutInCell="1" allowOverlap="1" wp14:anchorId="10B287D1" wp14:editId="2C111F50">
            <wp:simplePos x="0" y="0"/>
            <wp:positionH relativeFrom="column">
              <wp:posOffset>-160020</wp:posOffset>
            </wp:positionH>
            <wp:positionV relativeFrom="paragraph">
              <wp:posOffset>113665</wp:posOffset>
            </wp:positionV>
            <wp:extent cx="2828290" cy="7715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9">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28290" cy="771525"/>
                    </a:xfrm>
                    <a:prstGeom prst="rect">
                      <a:avLst/>
                    </a:prstGeom>
                    <a:noFill/>
                  </pic:spPr>
                </pic:pic>
              </a:graphicData>
            </a:graphic>
            <wp14:sizeRelH relativeFrom="page">
              <wp14:pctWidth>0</wp14:pctWidth>
            </wp14:sizeRelH>
            <wp14:sizeRelV relativeFrom="page">
              <wp14:pctHeight>0</wp14:pctHeight>
            </wp14:sizeRelV>
          </wp:anchor>
        </w:drawing>
      </w:r>
      <w:r w:rsidR="00AB0295">
        <w:rPr>
          <w:rFonts w:ascii="Arial" w:hAnsi="Arial" w:cs="Arial"/>
          <w:noProof/>
        </w:rPr>
        <w:drawing>
          <wp:anchor distT="0" distB="0" distL="114300" distR="114300" simplePos="0" relativeHeight="251659776" behindDoc="1" locked="0" layoutInCell="1" allowOverlap="1" wp14:anchorId="27EB175B" wp14:editId="00EBC8FE">
            <wp:simplePos x="0" y="0"/>
            <wp:positionH relativeFrom="column">
              <wp:posOffset>452120</wp:posOffset>
            </wp:positionH>
            <wp:positionV relativeFrom="paragraph">
              <wp:posOffset>232410</wp:posOffset>
            </wp:positionV>
            <wp:extent cx="2837815" cy="781050"/>
            <wp:effectExtent l="0" t="0" r="635" b="0"/>
            <wp:wrapTight wrapText="bothSides">
              <wp:wrapPolygon edited="0">
                <wp:start x="435" y="0"/>
                <wp:lineTo x="0" y="1580"/>
                <wp:lineTo x="0" y="20020"/>
                <wp:lineTo x="870" y="21073"/>
                <wp:lineTo x="20880" y="21073"/>
                <wp:lineTo x="21460" y="20546"/>
                <wp:lineTo x="21460" y="1580"/>
                <wp:lineTo x="21170" y="0"/>
                <wp:lineTo x="435" y="0"/>
              </wp:wrapPolygon>
            </wp:wrapTight>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0">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37815" cy="781050"/>
                    </a:xfrm>
                    <a:prstGeom prst="rect">
                      <a:avLst/>
                    </a:prstGeom>
                    <a:noFill/>
                  </pic:spPr>
                </pic:pic>
              </a:graphicData>
            </a:graphic>
            <wp14:sizeRelH relativeFrom="page">
              <wp14:pctWidth>0</wp14:pctWidth>
            </wp14:sizeRelH>
            <wp14:sizeRelV relativeFrom="page">
              <wp14:pctHeight>0</wp14:pctHeight>
            </wp14:sizeRelV>
          </wp:anchor>
        </w:drawing>
      </w:r>
    </w:p>
    <w:p w:rsidR="00CB2100" w:rsidRPr="00E24EB1" w:rsidRDefault="00CB2100" w:rsidP="00CB2100">
      <w:pPr>
        <w:rPr>
          <w:rFonts w:ascii="Arial" w:hAnsi="Arial" w:cs="Arial"/>
        </w:rPr>
      </w:pPr>
    </w:p>
    <w:p w:rsidR="00E950C5" w:rsidRDefault="00754A56">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64896" behindDoc="0" locked="0" layoutInCell="1" allowOverlap="1" wp14:anchorId="4C1A68C6" wp14:editId="2C324B86">
                <wp:simplePos x="0" y="0"/>
                <wp:positionH relativeFrom="column">
                  <wp:posOffset>-244549</wp:posOffset>
                </wp:positionH>
                <wp:positionV relativeFrom="paragraph">
                  <wp:posOffset>424756</wp:posOffset>
                </wp:positionV>
                <wp:extent cx="2815059" cy="925032"/>
                <wp:effectExtent l="0" t="0" r="0" b="889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5059" cy="925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AB7" w:rsidRDefault="00B63AB7" w:rsidP="00CB6265">
                            <w:pPr>
                              <w:spacing w:after="0" w:line="240" w:lineRule="auto"/>
                              <w:jc w:val="center"/>
                              <w:rPr>
                                <w:rFonts w:cs="Calibri"/>
                                <w:b/>
                                <w:i/>
                                <w:sz w:val="14"/>
                                <w:szCs w:val="14"/>
                              </w:rPr>
                            </w:pPr>
                            <w:r w:rsidRPr="00CB2100">
                              <w:rPr>
                                <w:rFonts w:cs="Calibri"/>
                                <w:b/>
                                <w:i/>
                                <w:sz w:val="24"/>
                                <w:szCs w:val="24"/>
                              </w:rPr>
                              <w:t xml:space="preserve">Chart </w:t>
                            </w:r>
                            <w:r>
                              <w:rPr>
                                <w:rFonts w:cs="Calibri"/>
                                <w:b/>
                                <w:i/>
                                <w:sz w:val="24"/>
                                <w:szCs w:val="24"/>
                              </w:rPr>
                              <w:t>4-2</w:t>
                            </w:r>
                          </w:p>
                          <w:p w:rsidR="00B63AB7" w:rsidRPr="00754A56" w:rsidRDefault="00B63AB7" w:rsidP="00CB6265">
                            <w:pPr>
                              <w:spacing w:after="0" w:line="240" w:lineRule="auto"/>
                              <w:jc w:val="center"/>
                              <w:rPr>
                                <w:rFonts w:cs="Calibri"/>
                                <w:b/>
                                <w:i/>
                                <w:sz w:val="20"/>
                                <w:szCs w:val="20"/>
                              </w:rPr>
                            </w:pPr>
                            <w:r w:rsidRPr="00754A56">
                              <w:rPr>
                                <w:i/>
                                <w:sz w:val="20"/>
                                <w:szCs w:val="20"/>
                              </w:rPr>
                              <w:t>SDWF COMPARISON OF GRANT PAYMENTS, REQ BINDING COMMITMENTS &amp; ACTUAL BINDING COMMITTMENTS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9.25pt;margin-top:33.45pt;width:221.65pt;height:72.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" filled="f" stroked="f">
                <v:textbox>
                  <w:txbxContent>
                    <w:p w:rsidR="00B63AB7" w:rsidRDefault="00B63AB7" w:rsidP="00CB6265">
                      <w:pPr>
                        <w:spacing w:after="0" w:line="240" w:lineRule="auto"/>
                        <w:jc w:val="center"/>
                        <w:rPr>
                          <w:rFonts w:cs="Calibri"/>
                          <w:b/>
                          <w:i/>
                          <w:sz w:val="14"/>
                          <w:szCs w:val="14"/>
                        </w:rPr>
                      </w:pPr>
                      <w:r w:rsidRPr="00CB2100">
                        <w:rPr>
                          <w:rFonts w:cs="Calibri"/>
                          <w:b/>
                          <w:i/>
                          <w:sz w:val="24"/>
                          <w:szCs w:val="24"/>
                        </w:rPr>
                        <w:t xml:space="preserve">Chart </w:t>
                      </w:r>
                      <w:r>
                        <w:rPr>
                          <w:rFonts w:cs="Calibri"/>
                          <w:b/>
                          <w:i/>
                          <w:sz w:val="24"/>
                          <w:szCs w:val="24"/>
                        </w:rPr>
                        <w:t>4-2</w:t>
                      </w:r>
                    </w:p>
                    <w:p w:rsidR="00B63AB7" w:rsidRPr="00754A56" w:rsidRDefault="00B63AB7" w:rsidP="00CB6265">
                      <w:pPr>
                        <w:spacing w:after="0" w:line="240" w:lineRule="auto"/>
                        <w:jc w:val="center"/>
                        <w:rPr>
                          <w:rFonts w:cs="Calibri"/>
                          <w:b/>
                          <w:i/>
                          <w:sz w:val="20"/>
                          <w:szCs w:val="20"/>
                        </w:rPr>
                      </w:pPr>
                      <w:r w:rsidRPr="00754A56">
                        <w:rPr>
                          <w:i/>
                          <w:sz w:val="20"/>
                          <w:szCs w:val="20"/>
                        </w:rPr>
                        <w:t>SDWF COMPARISON OF GRANT PAYMENTS, REQ BINDING COMMITMENTS &amp; ACTUAL BINDING COMMITTMENTS</w:t>
                      </w:r>
                    </w:p>
                  </w:txbxContent>
                </v:textbox>
              </v:shape>
            </w:pict>
          </mc:Fallback>
        </mc:AlternateContent>
      </w:r>
      <w:r>
        <w:rPr>
          <w:rFonts w:ascii="Arial" w:hAnsi="Arial" w:cs="Arial"/>
          <w:noProof/>
        </w:rPr>
        <w:drawing>
          <wp:anchor distT="0" distB="0" distL="114300" distR="114300" simplePos="0" relativeHeight="251915776" behindDoc="1" locked="0" layoutInCell="1" allowOverlap="1" wp14:anchorId="3D517CFB" wp14:editId="7A34868B">
            <wp:simplePos x="0" y="0"/>
            <wp:positionH relativeFrom="margin">
              <wp:align>center</wp:align>
            </wp:positionH>
            <wp:positionV relativeFrom="paragraph">
              <wp:posOffset>2314575</wp:posOffset>
            </wp:positionV>
            <wp:extent cx="2828290" cy="771525"/>
            <wp:effectExtent l="0" t="0" r="0" b="9525"/>
            <wp:wrapTight wrapText="bothSides">
              <wp:wrapPolygon edited="0">
                <wp:start x="291" y="0"/>
                <wp:lineTo x="0" y="1067"/>
                <wp:lineTo x="0" y="19733"/>
                <wp:lineTo x="436" y="21333"/>
                <wp:lineTo x="21096" y="21333"/>
                <wp:lineTo x="21387" y="19200"/>
                <wp:lineTo x="21387" y="1600"/>
                <wp:lineTo x="21096" y="0"/>
                <wp:lineTo x="291"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9">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28290" cy="771525"/>
                    </a:xfrm>
                    <a:prstGeom prst="rect">
                      <a:avLst/>
                    </a:prstGeom>
                    <a:noFill/>
                  </pic:spPr>
                </pic:pic>
              </a:graphicData>
            </a:graphic>
            <wp14:sizeRelH relativeFrom="page">
              <wp14:pctWidth>0</wp14:pctWidth>
            </wp14:sizeRelH>
            <wp14:sizeRelV relativeFrom="page">
              <wp14:pctHeight>0</wp14:pctHeight>
            </wp14:sizeRelV>
          </wp:anchor>
        </w:drawing>
      </w:r>
      <w:r w:rsidR="00114914" w:rsidRPr="00114914">
        <w:rPr>
          <w:rFonts w:ascii="Arial" w:hAnsi="Arial" w:cs="Arial"/>
          <w:noProof/>
        </w:rPr>
        <mc:AlternateContent>
          <mc:Choice Requires="wps">
            <w:drawing>
              <wp:anchor distT="0" distB="0" distL="114300" distR="114300" simplePos="0" relativeHeight="251957760" behindDoc="0" locked="0" layoutInCell="1" allowOverlap="1" wp14:anchorId="11C77037" wp14:editId="2B28B0F8">
                <wp:simplePos x="0" y="0"/>
                <wp:positionH relativeFrom="column">
                  <wp:posOffset>1866280</wp:posOffset>
                </wp:positionH>
                <wp:positionV relativeFrom="paragraph">
                  <wp:posOffset>3469330</wp:posOffset>
                </wp:positionV>
                <wp:extent cx="2423795" cy="563245"/>
                <wp:effectExtent l="0" t="0" r="0" b="825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AB7" w:rsidRPr="00114914" w:rsidRDefault="00B63AB7" w:rsidP="00114914">
                            <w:pPr>
                              <w:spacing w:after="0" w:line="240" w:lineRule="auto"/>
                              <w:jc w:val="center"/>
                              <w:rPr>
                                <w:rFonts w:cs="Calibri"/>
                                <w:i/>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46.95pt;margin-top:273.2pt;width:190.85pt;height:44.3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CWruw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" filled="f" stroked="f">
                <v:textbox>
                  <w:txbxContent>
                    <w:p w:rsidR="00B63AB7" w:rsidRPr="00114914" w:rsidRDefault="00B63AB7" w:rsidP="00114914">
                      <w:pPr>
                        <w:spacing w:after="0" w:line="240" w:lineRule="auto"/>
                        <w:jc w:val="center"/>
                        <w:rPr>
                          <w:rFonts w:cs="Calibri"/>
                          <w:i/>
                          <w:sz w:val="24"/>
                          <w:szCs w:val="24"/>
                        </w:rPr>
                      </w:pPr>
                    </w:p>
                  </w:txbxContent>
                </v:textbox>
              </v:shape>
            </w:pict>
          </mc:Fallback>
        </mc:AlternateContent>
      </w:r>
      <w:r w:rsidR="00F43004">
        <w:rPr>
          <w:rFonts w:ascii="Arial" w:hAnsi="Arial" w:cs="Arial"/>
          <w:noProof/>
        </w:rPr>
        <mc:AlternateContent>
          <mc:Choice Requires="wps">
            <w:drawing>
              <wp:anchor distT="0" distB="0" distL="114300" distR="114300" simplePos="0" relativeHeight="251667968" behindDoc="0" locked="0" layoutInCell="1" allowOverlap="1" wp14:anchorId="2180EDDB" wp14:editId="6A31A0A8">
                <wp:simplePos x="0" y="0"/>
                <wp:positionH relativeFrom="margin">
                  <wp:align>center</wp:align>
                </wp:positionH>
                <wp:positionV relativeFrom="paragraph">
                  <wp:posOffset>2423795</wp:posOffset>
                </wp:positionV>
                <wp:extent cx="2423795" cy="563245"/>
                <wp:effectExtent l="0" t="0" r="0" b="825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AB7" w:rsidRDefault="00B63AB7" w:rsidP="008635EC">
                            <w:pPr>
                              <w:spacing w:after="0" w:line="240" w:lineRule="auto"/>
                              <w:jc w:val="center"/>
                              <w:rPr>
                                <w:rFonts w:cs="Calibri"/>
                                <w:b/>
                                <w:i/>
                                <w:sz w:val="14"/>
                                <w:szCs w:val="14"/>
                              </w:rPr>
                            </w:pPr>
                            <w:r w:rsidRPr="00CB2100">
                              <w:rPr>
                                <w:rFonts w:cs="Calibri"/>
                                <w:b/>
                                <w:i/>
                                <w:sz w:val="24"/>
                                <w:szCs w:val="24"/>
                              </w:rPr>
                              <w:t xml:space="preserve">Chart </w:t>
                            </w:r>
                            <w:r>
                              <w:rPr>
                                <w:rFonts w:cs="Calibri"/>
                                <w:b/>
                                <w:i/>
                                <w:sz w:val="24"/>
                                <w:szCs w:val="24"/>
                              </w:rPr>
                              <w:t>7-1 thru 7-9</w:t>
                            </w:r>
                          </w:p>
                          <w:p w:rsidR="00B63AB7" w:rsidRDefault="00B63AB7" w:rsidP="008635EC">
                            <w:pPr>
                              <w:spacing w:after="0" w:line="240" w:lineRule="auto"/>
                              <w:jc w:val="center"/>
                              <w:rPr>
                                <w:i/>
                              </w:rPr>
                            </w:pPr>
                            <w:r>
                              <w:rPr>
                                <w:i/>
                              </w:rPr>
                              <w:t>CAPACITY ANALYSIS</w:t>
                            </w:r>
                          </w:p>
                          <w:p w:rsidR="00B63AB7" w:rsidRPr="00CB6265" w:rsidRDefault="00B63AB7" w:rsidP="00CB6265">
                            <w:pPr>
                              <w:spacing w:after="0" w:line="240" w:lineRule="auto"/>
                              <w:jc w:val="center"/>
                              <w:rPr>
                                <w:rFonts w:cs="Calibri"/>
                                <w:b/>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0;margin-top:190.85pt;width:190.85pt;height:44.35pt;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7CuQIAAMI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" filled="f" stroked="f">
                <v:textbox>
                  <w:txbxContent>
                    <w:p w:rsidR="00B63AB7" w:rsidRDefault="00B63AB7" w:rsidP="008635EC">
                      <w:pPr>
                        <w:spacing w:after="0" w:line="240" w:lineRule="auto"/>
                        <w:jc w:val="center"/>
                        <w:rPr>
                          <w:rFonts w:cs="Calibri"/>
                          <w:b/>
                          <w:i/>
                          <w:sz w:val="14"/>
                          <w:szCs w:val="14"/>
                        </w:rPr>
                      </w:pPr>
                      <w:r w:rsidRPr="00CB2100">
                        <w:rPr>
                          <w:rFonts w:cs="Calibri"/>
                          <w:b/>
                          <w:i/>
                          <w:sz w:val="24"/>
                          <w:szCs w:val="24"/>
                        </w:rPr>
                        <w:t xml:space="preserve">Chart </w:t>
                      </w:r>
                      <w:r>
                        <w:rPr>
                          <w:rFonts w:cs="Calibri"/>
                          <w:b/>
                          <w:i/>
                          <w:sz w:val="24"/>
                          <w:szCs w:val="24"/>
                        </w:rPr>
                        <w:t>7-1 thru 7-9</w:t>
                      </w:r>
                    </w:p>
                    <w:p w:rsidR="00B63AB7" w:rsidRDefault="00B63AB7" w:rsidP="008635EC">
                      <w:pPr>
                        <w:spacing w:after="0" w:line="240" w:lineRule="auto"/>
                        <w:jc w:val="center"/>
                        <w:rPr>
                          <w:i/>
                        </w:rPr>
                      </w:pPr>
                      <w:r>
                        <w:rPr>
                          <w:i/>
                        </w:rPr>
                        <w:t>CAPACITY ANALYSIS</w:t>
                      </w:r>
                    </w:p>
                    <w:p w:rsidR="00B63AB7" w:rsidRPr="00CB6265" w:rsidRDefault="00B63AB7" w:rsidP="00CB6265">
                      <w:pPr>
                        <w:spacing w:after="0" w:line="240" w:lineRule="auto"/>
                        <w:jc w:val="center"/>
                        <w:rPr>
                          <w:rFonts w:cs="Calibri"/>
                          <w:b/>
                          <w:i/>
                        </w:rPr>
                      </w:pPr>
                    </w:p>
                  </w:txbxContent>
                </v:textbox>
                <w10:wrap anchorx="margin"/>
              </v:shape>
            </w:pict>
          </mc:Fallback>
        </mc:AlternateContent>
      </w:r>
      <w:r w:rsidR="00400654" w:rsidRPr="002D2389">
        <w:rPr>
          <w:rFonts w:ascii="Arial" w:hAnsi="Arial" w:cs="Arial"/>
          <w:noProof/>
        </w:rPr>
        <mc:AlternateContent>
          <mc:Choice Requires="wps">
            <w:drawing>
              <wp:anchor distT="0" distB="0" distL="114300" distR="114300" simplePos="0" relativeHeight="251706880" behindDoc="0" locked="0" layoutInCell="1" allowOverlap="1" wp14:anchorId="338476F4" wp14:editId="7BD442DB">
                <wp:simplePos x="0" y="0"/>
                <wp:positionH relativeFrom="column">
                  <wp:posOffset>3265170</wp:posOffset>
                </wp:positionH>
                <wp:positionV relativeFrom="paragraph">
                  <wp:posOffset>1414780</wp:posOffset>
                </wp:positionV>
                <wp:extent cx="2542540" cy="624840"/>
                <wp:effectExtent l="0" t="0" r="0" b="381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2540" cy="62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AB7" w:rsidRDefault="00B63AB7" w:rsidP="002D2389">
                            <w:pPr>
                              <w:spacing w:after="0" w:line="240" w:lineRule="auto"/>
                              <w:jc w:val="center"/>
                              <w:rPr>
                                <w:rFonts w:cs="Calibri"/>
                                <w:b/>
                                <w:i/>
                                <w:sz w:val="24"/>
                                <w:szCs w:val="24"/>
                              </w:rPr>
                            </w:pPr>
                            <w:r w:rsidRPr="00CB2100">
                              <w:rPr>
                                <w:rFonts w:cs="Calibri"/>
                                <w:b/>
                                <w:i/>
                                <w:sz w:val="24"/>
                                <w:szCs w:val="24"/>
                              </w:rPr>
                              <w:t xml:space="preserve">Chart </w:t>
                            </w:r>
                            <w:r>
                              <w:rPr>
                                <w:rFonts w:cs="Calibri"/>
                                <w:b/>
                                <w:i/>
                                <w:sz w:val="24"/>
                                <w:szCs w:val="24"/>
                              </w:rPr>
                              <w:t>6-1</w:t>
                            </w:r>
                          </w:p>
                          <w:p w:rsidR="00B63AB7" w:rsidRPr="00CB6265" w:rsidRDefault="00B63AB7" w:rsidP="002D2389">
                            <w:pPr>
                              <w:spacing w:after="0" w:line="240" w:lineRule="auto"/>
                              <w:jc w:val="center"/>
                              <w:rPr>
                                <w:rFonts w:cs="Calibri"/>
                                <w:b/>
                                <w:i/>
                              </w:rPr>
                            </w:pPr>
                            <w:r>
                              <w:rPr>
                                <w:i/>
                              </w:rPr>
                              <w:t>FUNDABLE PROJECT PRIORITY LIST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57.1pt;margin-top:111.4pt;width:200.2pt;height:49.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" filled="f" stroked="f">
                <v:textbox>
                  <w:txbxContent>
                    <w:p w:rsidR="00B63AB7" w:rsidRDefault="00B63AB7" w:rsidP="002D2389">
                      <w:pPr>
                        <w:spacing w:after="0" w:line="240" w:lineRule="auto"/>
                        <w:jc w:val="center"/>
                        <w:rPr>
                          <w:rFonts w:cs="Calibri"/>
                          <w:b/>
                          <w:i/>
                          <w:sz w:val="24"/>
                          <w:szCs w:val="24"/>
                        </w:rPr>
                      </w:pPr>
                      <w:r w:rsidRPr="00CB2100">
                        <w:rPr>
                          <w:rFonts w:cs="Calibri"/>
                          <w:b/>
                          <w:i/>
                          <w:sz w:val="24"/>
                          <w:szCs w:val="24"/>
                        </w:rPr>
                        <w:t xml:space="preserve">Chart </w:t>
                      </w:r>
                      <w:r>
                        <w:rPr>
                          <w:rFonts w:cs="Calibri"/>
                          <w:b/>
                          <w:i/>
                          <w:sz w:val="24"/>
                          <w:szCs w:val="24"/>
                        </w:rPr>
                        <w:t>6-1</w:t>
                      </w:r>
                    </w:p>
                    <w:p w:rsidR="00B63AB7" w:rsidRPr="00CB6265" w:rsidRDefault="00B63AB7" w:rsidP="002D2389">
                      <w:pPr>
                        <w:spacing w:after="0" w:line="240" w:lineRule="auto"/>
                        <w:jc w:val="center"/>
                        <w:rPr>
                          <w:rFonts w:cs="Calibri"/>
                          <w:b/>
                          <w:i/>
                        </w:rPr>
                      </w:pPr>
                      <w:r>
                        <w:rPr>
                          <w:i/>
                        </w:rPr>
                        <w:t>FUNDABLE PROJECT PRIORITY LIST</w:t>
                      </w:r>
                    </w:p>
                  </w:txbxContent>
                </v:textbox>
              </v:shape>
            </w:pict>
          </mc:Fallback>
        </mc:AlternateContent>
      </w:r>
      <w:r w:rsidR="00400654" w:rsidRPr="009A1BFB">
        <w:rPr>
          <w:rFonts w:ascii="Arial" w:hAnsi="Arial" w:cs="Arial"/>
          <w:noProof/>
        </w:rPr>
        <mc:AlternateContent>
          <mc:Choice Requires="wps">
            <w:drawing>
              <wp:anchor distT="0" distB="0" distL="114300" distR="114300" simplePos="0" relativeHeight="251657728" behindDoc="0" locked="0" layoutInCell="1" allowOverlap="1" wp14:anchorId="1915D20F" wp14:editId="75283EB8">
                <wp:simplePos x="0" y="0"/>
                <wp:positionH relativeFrom="column">
                  <wp:posOffset>10795</wp:posOffset>
                </wp:positionH>
                <wp:positionV relativeFrom="paragraph">
                  <wp:posOffset>1435100</wp:posOffset>
                </wp:positionV>
                <wp:extent cx="2519045" cy="624840"/>
                <wp:effectExtent l="0" t="0" r="0" b="381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045" cy="62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AB7" w:rsidRDefault="00B63AB7" w:rsidP="00CB6265">
                            <w:pPr>
                              <w:spacing w:after="0" w:line="240" w:lineRule="auto"/>
                              <w:jc w:val="center"/>
                              <w:rPr>
                                <w:rFonts w:cs="Calibri"/>
                                <w:b/>
                                <w:i/>
                                <w:sz w:val="14"/>
                                <w:szCs w:val="14"/>
                              </w:rPr>
                            </w:pPr>
                            <w:r w:rsidRPr="00CB2100">
                              <w:rPr>
                                <w:rFonts w:cs="Calibri"/>
                                <w:b/>
                                <w:i/>
                                <w:sz w:val="24"/>
                                <w:szCs w:val="24"/>
                              </w:rPr>
                              <w:t xml:space="preserve">Chart </w:t>
                            </w:r>
                            <w:r>
                              <w:rPr>
                                <w:rFonts w:cs="Calibri"/>
                                <w:b/>
                                <w:i/>
                                <w:sz w:val="24"/>
                                <w:szCs w:val="24"/>
                              </w:rPr>
                              <w:t>5-1</w:t>
                            </w:r>
                          </w:p>
                          <w:p w:rsidR="00B63AB7" w:rsidRPr="00CB6265" w:rsidRDefault="00B63AB7" w:rsidP="00CB6265">
                            <w:pPr>
                              <w:spacing w:after="0" w:line="240" w:lineRule="auto"/>
                              <w:jc w:val="center"/>
                              <w:rPr>
                                <w:rFonts w:cs="Calibri"/>
                                <w:b/>
                                <w:i/>
                              </w:rPr>
                            </w:pPr>
                            <w:r>
                              <w:rPr>
                                <w:i/>
                              </w:rPr>
                              <w:t>SWDF PROJECTED</w:t>
                            </w:r>
                            <w:r w:rsidRPr="00CB6265">
                              <w:rPr>
                                <w:i/>
                              </w:rPr>
                              <w:t xml:space="preserve"> DISBURSEMENT SCHEDULE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85pt;margin-top:113pt;width:198.35pt;height:4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N/duwIAAMI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" filled="f" stroked="f">
                <v:textbox>
                  <w:txbxContent>
                    <w:p w:rsidR="00B63AB7" w:rsidRDefault="00B63AB7" w:rsidP="00CB6265">
                      <w:pPr>
                        <w:spacing w:after="0" w:line="240" w:lineRule="auto"/>
                        <w:jc w:val="center"/>
                        <w:rPr>
                          <w:rFonts w:cs="Calibri"/>
                          <w:b/>
                          <w:i/>
                          <w:sz w:val="14"/>
                          <w:szCs w:val="14"/>
                        </w:rPr>
                      </w:pPr>
                      <w:r w:rsidRPr="00CB2100">
                        <w:rPr>
                          <w:rFonts w:cs="Calibri"/>
                          <w:b/>
                          <w:i/>
                          <w:sz w:val="24"/>
                          <w:szCs w:val="24"/>
                        </w:rPr>
                        <w:t xml:space="preserve">Chart </w:t>
                      </w:r>
                      <w:r>
                        <w:rPr>
                          <w:rFonts w:cs="Calibri"/>
                          <w:b/>
                          <w:i/>
                          <w:sz w:val="24"/>
                          <w:szCs w:val="24"/>
                        </w:rPr>
                        <w:t>5-1</w:t>
                      </w:r>
                    </w:p>
                    <w:p w:rsidR="00B63AB7" w:rsidRPr="00CB6265" w:rsidRDefault="00B63AB7" w:rsidP="00CB6265">
                      <w:pPr>
                        <w:spacing w:after="0" w:line="240" w:lineRule="auto"/>
                        <w:jc w:val="center"/>
                        <w:rPr>
                          <w:rFonts w:cs="Calibri"/>
                          <w:b/>
                          <w:i/>
                        </w:rPr>
                      </w:pPr>
                      <w:r>
                        <w:rPr>
                          <w:i/>
                        </w:rPr>
                        <w:t>SWDF PROJECTED</w:t>
                      </w:r>
                      <w:r w:rsidRPr="00CB6265">
                        <w:rPr>
                          <w:i/>
                        </w:rPr>
                        <w:t xml:space="preserve"> DISBURSEMENT SCHEDULE</w:t>
                      </w:r>
                    </w:p>
                  </w:txbxContent>
                </v:textbox>
              </v:shape>
            </w:pict>
          </mc:Fallback>
        </mc:AlternateContent>
      </w:r>
      <w:r w:rsidR="00400654" w:rsidRPr="009A1BFB">
        <w:rPr>
          <w:rFonts w:ascii="Arial" w:hAnsi="Arial" w:cs="Arial"/>
          <w:noProof/>
        </w:rPr>
        <mc:AlternateContent>
          <mc:Choice Requires="wps">
            <w:drawing>
              <wp:anchor distT="0" distB="0" distL="114300" distR="114300" simplePos="0" relativeHeight="251666944" behindDoc="0" locked="0" layoutInCell="1" allowOverlap="1" wp14:anchorId="23FB1EAB" wp14:editId="73D4497B">
                <wp:simplePos x="0" y="0"/>
                <wp:positionH relativeFrom="column">
                  <wp:posOffset>3232150</wp:posOffset>
                </wp:positionH>
                <wp:positionV relativeFrom="paragraph">
                  <wp:posOffset>499110</wp:posOffset>
                </wp:positionV>
                <wp:extent cx="2680970" cy="723265"/>
                <wp:effectExtent l="0" t="0" r="0" b="63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970" cy="72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AB7" w:rsidRDefault="00B63AB7" w:rsidP="00CB6265">
                            <w:pPr>
                              <w:spacing w:after="0" w:line="240" w:lineRule="auto"/>
                              <w:jc w:val="center"/>
                              <w:rPr>
                                <w:rFonts w:cs="Calibri"/>
                                <w:b/>
                                <w:i/>
                                <w:sz w:val="14"/>
                                <w:szCs w:val="14"/>
                              </w:rPr>
                            </w:pPr>
                            <w:r w:rsidRPr="00CB2100">
                              <w:rPr>
                                <w:rFonts w:cs="Calibri"/>
                                <w:b/>
                                <w:i/>
                                <w:sz w:val="24"/>
                                <w:szCs w:val="24"/>
                              </w:rPr>
                              <w:t xml:space="preserve">Chart </w:t>
                            </w:r>
                            <w:r>
                              <w:rPr>
                                <w:rFonts w:cs="Calibri"/>
                                <w:b/>
                                <w:i/>
                                <w:sz w:val="24"/>
                                <w:szCs w:val="24"/>
                              </w:rPr>
                              <w:t>5</w:t>
                            </w:r>
                          </w:p>
                          <w:p w:rsidR="00B63AB7" w:rsidRPr="00CB6265" w:rsidRDefault="00B63AB7" w:rsidP="00CB6265">
                            <w:pPr>
                              <w:spacing w:after="0" w:line="240" w:lineRule="auto"/>
                              <w:jc w:val="center"/>
                              <w:rPr>
                                <w:rFonts w:cs="Calibri"/>
                                <w:b/>
                                <w:i/>
                              </w:rPr>
                            </w:pPr>
                            <w:r w:rsidRPr="00CB6265">
                              <w:rPr>
                                <w:i/>
                              </w:rPr>
                              <w:t xml:space="preserve">SDWF </w:t>
                            </w:r>
                            <w:r>
                              <w:rPr>
                                <w:i/>
                              </w:rPr>
                              <w:t>ACTUAL DISBURSEMENT SCHEDULE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254.5pt;margin-top:39.3pt;width:211.1pt;height:56.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kuA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" filled="f" stroked="f">
                <v:textbox>
                  <w:txbxContent>
                    <w:p w:rsidR="00B63AB7" w:rsidRDefault="00B63AB7" w:rsidP="00CB6265">
                      <w:pPr>
                        <w:spacing w:after="0" w:line="240" w:lineRule="auto"/>
                        <w:jc w:val="center"/>
                        <w:rPr>
                          <w:rFonts w:cs="Calibri"/>
                          <w:b/>
                          <w:i/>
                          <w:sz w:val="14"/>
                          <w:szCs w:val="14"/>
                        </w:rPr>
                      </w:pPr>
                      <w:r w:rsidRPr="00CB2100">
                        <w:rPr>
                          <w:rFonts w:cs="Calibri"/>
                          <w:b/>
                          <w:i/>
                          <w:sz w:val="24"/>
                          <w:szCs w:val="24"/>
                        </w:rPr>
                        <w:t xml:space="preserve">Chart </w:t>
                      </w:r>
                      <w:r>
                        <w:rPr>
                          <w:rFonts w:cs="Calibri"/>
                          <w:b/>
                          <w:i/>
                          <w:sz w:val="24"/>
                          <w:szCs w:val="24"/>
                        </w:rPr>
                        <w:t>5</w:t>
                      </w:r>
                    </w:p>
                    <w:p w:rsidR="00B63AB7" w:rsidRPr="00CB6265" w:rsidRDefault="00B63AB7" w:rsidP="00CB6265">
                      <w:pPr>
                        <w:spacing w:after="0" w:line="240" w:lineRule="auto"/>
                        <w:jc w:val="center"/>
                        <w:rPr>
                          <w:rFonts w:cs="Calibri"/>
                          <w:b/>
                          <w:i/>
                        </w:rPr>
                      </w:pPr>
                      <w:r w:rsidRPr="00CB6265">
                        <w:rPr>
                          <w:i/>
                        </w:rPr>
                        <w:t xml:space="preserve">SDWF </w:t>
                      </w:r>
                      <w:r>
                        <w:rPr>
                          <w:i/>
                        </w:rPr>
                        <w:t>ACTUAL DISBURSEMENT SCHEDULE</w:t>
                      </w:r>
                    </w:p>
                  </w:txbxContent>
                </v:textbox>
              </v:shape>
            </w:pict>
          </mc:Fallback>
        </mc:AlternateContent>
      </w:r>
      <w:r w:rsidR="00AB0295">
        <w:rPr>
          <w:rFonts w:ascii="Arial" w:hAnsi="Arial" w:cs="Arial"/>
          <w:noProof/>
        </w:rPr>
        <w:drawing>
          <wp:anchor distT="0" distB="0" distL="114300" distR="114300" simplePos="0" relativeHeight="251665920" behindDoc="1" locked="0" layoutInCell="1" allowOverlap="1" wp14:anchorId="30AFD41C" wp14:editId="64690B4A">
            <wp:simplePos x="0" y="0"/>
            <wp:positionH relativeFrom="column">
              <wp:posOffset>-143510</wp:posOffset>
            </wp:positionH>
            <wp:positionV relativeFrom="paragraph">
              <wp:posOffset>1352550</wp:posOffset>
            </wp:positionV>
            <wp:extent cx="2828290" cy="771525"/>
            <wp:effectExtent l="0" t="0" r="0" b="9525"/>
            <wp:wrapTight wrapText="bothSides">
              <wp:wrapPolygon edited="0">
                <wp:start x="291" y="0"/>
                <wp:lineTo x="0" y="1067"/>
                <wp:lineTo x="0" y="19733"/>
                <wp:lineTo x="436" y="21333"/>
                <wp:lineTo x="21096" y="21333"/>
                <wp:lineTo x="21387" y="19200"/>
                <wp:lineTo x="21387" y="1600"/>
                <wp:lineTo x="21096" y="0"/>
                <wp:lineTo x="291" y="0"/>
              </wp:wrapPolygon>
            </wp:wrapTight>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9">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28290" cy="771525"/>
                    </a:xfrm>
                    <a:prstGeom prst="rect">
                      <a:avLst/>
                    </a:prstGeom>
                    <a:noFill/>
                  </pic:spPr>
                </pic:pic>
              </a:graphicData>
            </a:graphic>
            <wp14:sizeRelH relativeFrom="page">
              <wp14:pctWidth>0</wp14:pctWidth>
            </wp14:sizeRelH>
            <wp14:sizeRelV relativeFrom="page">
              <wp14:pctHeight>0</wp14:pctHeight>
            </wp14:sizeRelV>
          </wp:anchor>
        </w:drawing>
      </w:r>
      <w:r w:rsidR="00AB0295">
        <w:rPr>
          <w:rFonts w:ascii="Arial" w:hAnsi="Arial" w:cs="Arial"/>
          <w:noProof/>
        </w:rPr>
        <w:drawing>
          <wp:anchor distT="0" distB="0" distL="114300" distR="114300" simplePos="0" relativeHeight="251663872" behindDoc="1" locked="0" layoutInCell="1" allowOverlap="1" wp14:anchorId="2CE2FCE9" wp14:editId="1B0D471F">
            <wp:simplePos x="0" y="0"/>
            <wp:positionH relativeFrom="column">
              <wp:posOffset>3173095</wp:posOffset>
            </wp:positionH>
            <wp:positionV relativeFrom="paragraph">
              <wp:posOffset>453390</wp:posOffset>
            </wp:positionV>
            <wp:extent cx="2828290" cy="771525"/>
            <wp:effectExtent l="0" t="0" r="0" b="9525"/>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9">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28290" cy="771525"/>
                    </a:xfrm>
                    <a:prstGeom prst="rect">
                      <a:avLst/>
                    </a:prstGeom>
                    <a:noFill/>
                  </pic:spPr>
                </pic:pic>
              </a:graphicData>
            </a:graphic>
            <wp14:sizeRelH relativeFrom="page">
              <wp14:pctWidth>0</wp14:pctWidth>
            </wp14:sizeRelH>
            <wp14:sizeRelV relativeFrom="page">
              <wp14:pctHeight>0</wp14:pctHeight>
            </wp14:sizeRelV>
          </wp:anchor>
        </w:drawing>
      </w:r>
      <w:r w:rsidR="00AB0295">
        <w:rPr>
          <w:rFonts w:ascii="Arial" w:hAnsi="Arial" w:cs="Arial"/>
          <w:noProof/>
        </w:rPr>
        <w:drawing>
          <wp:anchor distT="0" distB="0" distL="114300" distR="114300" simplePos="0" relativeHeight="251846144" behindDoc="1" locked="0" layoutInCell="1" allowOverlap="1" wp14:anchorId="676E26E2" wp14:editId="07D695E7">
            <wp:simplePos x="0" y="0"/>
            <wp:positionH relativeFrom="column">
              <wp:posOffset>3178810</wp:posOffset>
            </wp:positionH>
            <wp:positionV relativeFrom="paragraph">
              <wp:posOffset>1351280</wp:posOffset>
            </wp:positionV>
            <wp:extent cx="2828290" cy="7715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9">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28290" cy="771525"/>
                    </a:xfrm>
                    <a:prstGeom prst="rect">
                      <a:avLst/>
                    </a:prstGeom>
                    <a:noFill/>
                  </pic:spPr>
                </pic:pic>
              </a:graphicData>
            </a:graphic>
            <wp14:sizeRelH relativeFrom="page">
              <wp14:pctWidth>0</wp14:pctWidth>
            </wp14:sizeRelH>
            <wp14:sizeRelV relativeFrom="page">
              <wp14:pctHeight>0</wp14:pctHeight>
            </wp14:sizeRelV>
          </wp:anchor>
        </w:drawing>
      </w:r>
      <w:r w:rsidR="00AB0295">
        <w:rPr>
          <w:rFonts w:ascii="Arial" w:hAnsi="Arial" w:cs="Arial"/>
          <w:noProof/>
        </w:rPr>
        <w:drawing>
          <wp:anchor distT="0" distB="0" distL="114300" distR="114300" simplePos="0" relativeHeight="251681280" behindDoc="1" locked="0" layoutInCell="1" allowOverlap="1" wp14:anchorId="4E4184AD" wp14:editId="428BBECF">
            <wp:simplePos x="0" y="0"/>
            <wp:positionH relativeFrom="column">
              <wp:posOffset>-160655</wp:posOffset>
            </wp:positionH>
            <wp:positionV relativeFrom="paragraph">
              <wp:posOffset>422910</wp:posOffset>
            </wp:positionV>
            <wp:extent cx="2837815" cy="781050"/>
            <wp:effectExtent l="0" t="0" r="635" b="0"/>
            <wp:wrapTight wrapText="bothSides">
              <wp:wrapPolygon edited="0">
                <wp:start x="290" y="0"/>
                <wp:lineTo x="0" y="1054"/>
                <wp:lineTo x="0" y="20020"/>
                <wp:lineTo x="725" y="21073"/>
                <wp:lineTo x="20880" y="21073"/>
                <wp:lineTo x="21460" y="18966"/>
                <wp:lineTo x="21460" y="2107"/>
                <wp:lineTo x="21025" y="0"/>
                <wp:lineTo x="290" y="0"/>
              </wp:wrapPolygon>
            </wp:wrapTight>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37815" cy="781050"/>
                    </a:xfrm>
                    <a:prstGeom prst="rect">
                      <a:avLst/>
                    </a:prstGeom>
                    <a:noFill/>
                  </pic:spPr>
                </pic:pic>
              </a:graphicData>
            </a:graphic>
            <wp14:sizeRelH relativeFrom="page">
              <wp14:pctWidth>0</wp14:pctWidth>
            </wp14:sizeRelH>
            <wp14:sizeRelV relativeFrom="page">
              <wp14:pctHeight>0</wp14:pctHeight>
            </wp14:sizeRelV>
          </wp:anchor>
        </w:drawing>
      </w:r>
      <w:r w:rsidR="00E950C5">
        <w:rPr>
          <w:rFonts w:ascii="Arial" w:hAnsi="Arial" w:cs="Arial"/>
        </w:rPr>
        <w:br w:type="page"/>
      </w:r>
    </w:p>
    <w:p w:rsidR="00E950C5" w:rsidRDefault="00E950C5" w:rsidP="00CB2100">
      <w:pPr>
        <w:rPr>
          <w:rFonts w:ascii="Arial" w:hAnsi="Arial" w:cs="Arial"/>
        </w:rPr>
        <w:sectPr w:rsidR="00E950C5" w:rsidSect="005376E1">
          <w:headerReference w:type="even" r:id="rId32"/>
          <w:headerReference w:type="default" r:id="rId33"/>
          <w:footerReference w:type="default" r:id="rId34"/>
          <w:headerReference w:type="first" r:id="rId35"/>
          <w:footerReference w:type="first" r:id="rId36"/>
          <w:pgSz w:w="12240" w:h="15840" w:code="1"/>
          <w:pgMar w:top="1440" w:right="1440" w:bottom="1440" w:left="1440" w:header="144" w:footer="0" w:gutter="0"/>
          <w:pgNumType w:start="1"/>
          <w:cols w:space="720"/>
          <w:titlePg/>
          <w:docGrid w:linePitch="299"/>
        </w:sectPr>
      </w:pPr>
    </w:p>
    <w:p w:rsidR="00E950C5" w:rsidRDefault="00727EC5">
      <w:pPr>
        <w:spacing w:after="0" w:line="240" w:lineRule="auto"/>
        <w:rPr>
          <w:rFonts w:ascii="Arial" w:hAnsi="Arial" w:cs="Arial"/>
        </w:rPr>
      </w:pPr>
      <w:r w:rsidRPr="00727EC5">
        <w:rPr>
          <w:noProof/>
        </w:rPr>
        <w:lastRenderedPageBreak/>
        <w:drawing>
          <wp:inline distT="0" distB="0" distL="0" distR="0" wp14:anchorId="41F5B225" wp14:editId="09C003AC">
            <wp:extent cx="9143322" cy="6188149"/>
            <wp:effectExtent l="0" t="0" r="127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0" cy="6188608"/>
                    </a:xfrm>
                    <a:prstGeom prst="rect">
                      <a:avLst/>
                    </a:prstGeom>
                    <a:noFill/>
                    <a:ln>
                      <a:noFill/>
                    </a:ln>
                  </pic:spPr>
                </pic:pic>
              </a:graphicData>
            </a:graphic>
          </wp:inline>
        </w:drawing>
      </w:r>
    </w:p>
    <w:p w:rsidR="00422514" w:rsidRDefault="00287E1B">
      <w:pPr>
        <w:rPr>
          <w:rFonts w:ascii="Arial" w:hAnsi="Arial" w:cs="Arial"/>
        </w:rPr>
      </w:pPr>
      <w:r w:rsidRPr="00287E1B">
        <w:rPr>
          <w:noProof/>
        </w:rPr>
        <w:lastRenderedPageBreak/>
        <w:drawing>
          <wp:inline distT="0" distB="0" distL="0" distR="0" wp14:anchorId="5309962A" wp14:editId="31D2A486">
            <wp:extent cx="9139683" cy="6273209"/>
            <wp:effectExtent l="0" t="0" r="444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00" cy="6276172"/>
                    </a:xfrm>
                    <a:prstGeom prst="rect">
                      <a:avLst/>
                    </a:prstGeom>
                    <a:noFill/>
                    <a:ln>
                      <a:noFill/>
                    </a:ln>
                  </pic:spPr>
                </pic:pic>
              </a:graphicData>
            </a:graphic>
          </wp:inline>
        </w:drawing>
      </w:r>
    </w:p>
    <w:p w:rsidR="00E950C5" w:rsidRDefault="00E950C5" w:rsidP="00A12A76">
      <w:pPr>
        <w:rPr>
          <w:rFonts w:ascii="Arial" w:hAnsi="Arial" w:cs="Arial"/>
        </w:rPr>
        <w:sectPr w:rsidR="00E950C5" w:rsidSect="005F17B3">
          <w:headerReference w:type="even" r:id="rId39"/>
          <w:headerReference w:type="default" r:id="rId40"/>
          <w:headerReference w:type="first" r:id="rId41"/>
          <w:pgSz w:w="15840" w:h="12240" w:orient="landscape" w:code="1"/>
          <w:pgMar w:top="720" w:right="720" w:bottom="720" w:left="720" w:header="288" w:footer="0" w:gutter="0"/>
          <w:cols w:space="720"/>
          <w:titlePg/>
          <w:docGrid w:linePitch="299"/>
        </w:sectPr>
      </w:pPr>
    </w:p>
    <w:p w:rsidR="00E950C5" w:rsidRDefault="00E950C5">
      <w:pPr>
        <w:spacing w:after="0" w:line="240" w:lineRule="auto"/>
        <w:rPr>
          <w:rFonts w:ascii="Arial" w:hAnsi="Arial" w:cs="Arial"/>
          <w:spacing w:val="5"/>
          <w:sz w:val="52"/>
          <w:szCs w:val="52"/>
        </w:rPr>
      </w:pPr>
      <w:r>
        <w:rPr>
          <w:rFonts w:ascii="Arial" w:hAnsi="Arial" w:cs="Arial"/>
          <w:noProof/>
        </w:rPr>
        <w:lastRenderedPageBreak/>
        <w:drawing>
          <wp:anchor distT="0" distB="0" distL="114300" distR="114300" simplePos="0" relativeHeight="251640320" behindDoc="0" locked="0" layoutInCell="1" allowOverlap="1" wp14:anchorId="0623DC80" wp14:editId="28CED10D">
            <wp:simplePos x="0" y="0"/>
            <wp:positionH relativeFrom="margin">
              <wp:posOffset>-606425</wp:posOffset>
            </wp:positionH>
            <wp:positionV relativeFrom="margin">
              <wp:posOffset>-170815</wp:posOffset>
            </wp:positionV>
            <wp:extent cx="7017385" cy="7931785"/>
            <wp:effectExtent l="0" t="0" r="0" b="0"/>
            <wp:wrapSquare wrapText="bothSides"/>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17385" cy="7931785"/>
                    </a:xfrm>
                    <a:prstGeom prst="rect">
                      <a:avLst/>
                    </a:prstGeom>
                    <a:noFill/>
                  </pic:spPr>
                </pic:pic>
              </a:graphicData>
            </a:graphic>
            <wp14:sizeRelH relativeFrom="page">
              <wp14:pctWidth>0</wp14:pctWidth>
            </wp14:sizeRelH>
            <wp14:sizeRelV relativeFrom="page">
              <wp14:pctHeight>0</wp14:pctHeight>
            </wp14:sizeRelV>
          </wp:anchor>
        </w:drawing>
      </w:r>
    </w:p>
    <w:p w:rsidR="00416683" w:rsidRPr="00E24EB1" w:rsidRDefault="000714AF" w:rsidP="00416683">
      <w:pPr>
        <w:pStyle w:val="Heading2"/>
        <w:jc w:val="center"/>
        <w:rPr>
          <w:rFonts w:ascii="Arial" w:hAnsi="Arial" w:cs="Arial"/>
          <w:b w:val="0"/>
          <w:szCs w:val="24"/>
        </w:rPr>
        <w:sectPr w:rsidR="00416683" w:rsidRPr="00E24EB1" w:rsidSect="005F17B3">
          <w:headerReference w:type="even" r:id="rId43"/>
          <w:headerReference w:type="default" r:id="rId44"/>
          <w:headerReference w:type="first" r:id="rId45"/>
          <w:footerReference w:type="first" r:id="rId46"/>
          <w:pgSz w:w="12240" w:h="15840" w:code="1"/>
          <w:pgMar w:top="1440" w:right="1440" w:bottom="1440" w:left="1440" w:header="144" w:footer="288" w:gutter="0"/>
          <w:cols w:space="720"/>
          <w:titlePg/>
          <w:docGrid w:linePitch="299"/>
        </w:sectPr>
      </w:pPr>
      <w:bookmarkStart w:id="256" w:name="_Toc226518888"/>
      <w:bookmarkStart w:id="257" w:name="_Toc226519189"/>
      <w:bookmarkStart w:id="258" w:name="_Toc226520502"/>
      <w:bookmarkStart w:id="259" w:name="_Toc226520823"/>
      <w:bookmarkStart w:id="260" w:name="_Toc227480121"/>
      <w:bookmarkStart w:id="261" w:name="_Toc258414513"/>
      <w:bookmarkStart w:id="262" w:name="_Toc262195746"/>
      <w:bookmarkEnd w:id="252"/>
      <w:bookmarkEnd w:id="253"/>
      <w:bookmarkEnd w:id="254"/>
      <w:bookmarkEnd w:id="255"/>
      <w:r w:rsidRPr="000714AF">
        <w:rPr>
          <w:noProof/>
        </w:rPr>
        <w:lastRenderedPageBreak/>
        <w:drawing>
          <wp:inline distT="0" distB="0" distL="0" distR="0" wp14:anchorId="72CCA0F4" wp14:editId="2F47B018">
            <wp:extent cx="5943600" cy="7766599"/>
            <wp:effectExtent l="0" t="0" r="0" b="635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7766599"/>
                    </a:xfrm>
                    <a:prstGeom prst="rect">
                      <a:avLst/>
                    </a:prstGeom>
                    <a:noFill/>
                    <a:ln>
                      <a:noFill/>
                    </a:ln>
                  </pic:spPr>
                </pic:pic>
              </a:graphicData>
            </a:graphic>
          </wp:inline>
        </w:drawing>
      </w:r>
      <w:r w:rsidRPr="000714AF">
        <w:rPr>
          <w:b w:val="0"/>
          <w:bCs w:val="0"/>
        </w:rPr>
        <w:t xml:space="preserve"> </w:t>
      </w:r>
      <w:r w:rsidRPr="000714AF">
        <w:t xml:space="preserve"> </w:t>
      </w:r>
    </w:p>
    <w:p w:rsidR="009B4BDC" w:rsidRPr="00E24EB1" w:rsidRDefault="00B63AB7" w:rsidP="00E82BCD">
      <w:pPr>
        <w:jc w:val="center"/>
        <w:rPr>
          <w:rFonts w:ascii="Arial" w:hAnsi="Arial" w:cs="Arial"/>
          <w:sz w:val="28"/>
          <w:szCs w:val="28"/>
        </w:rPr>
      </w:pPr>
      <w:bookmarkStart w:id="263" w:name="_Toc227480122"/>
      <w:bookmarkStart w:id="264" w:name="_Toc258414514"/>
      <w:bookmarkStart w:id="265" w:name="_Toc226520503"/>
      <w:bookmarkStart w:id="266" w:name="_Toc226520824"/>
      <w:bookmarkStart w:id="267" w:name="_Toc262195747"/>
      <w:bookmarkStart w:id="268" w:name="_Toc262195748"/>
      <w:bookmarkStart w:id="269" w:name="_Toc262201227"/>
      <w:bookmarkStart w:id="270" w:name="_Toc262201470"/>
      <w:bookmarkStart w:id="271" w:name="_Toc258414516"/>
      <w:bookmarkStart w:id="272" w:name="_Toc226520504"/>
      <w:bookmarkStart w:id="273" w:name="_Toc226520825"/>
      <w:bookmarkStart w:id="274" w:name="_Toc227480124"/>
      <w:bookmarkStart w:id="275" w:name="_Toc286402290"/>
      <w:bookmarkEnd w:id="256"/>
      <w:bookmarkEnd w:id="257"/>
      <w:bookmarkEnd w:id="258"/>
      <w:bookmarkEnd w:id="259"/>
      <w:bookmarkEnd w:id="260"/>
      <w:bookmarkEnd w:id="261"/>
      <w:bookmarkEnd w:id="262"/>
      <w:r w:rsidRPr="00B63AB7">
        <w:rPr>
          <w:noProof/>
        </w:rPr>
        <w:lastRenderedPageBreak/>
        <w:drawing>
          <wp:inline distT="0" distB="0" distL="0" distR="0" wp14:anchorId="302E98B4" wp14:editId="06A4FD4C">
            <wp:extent cx="5940407" cy="7814930"/>
            <wp:effectExtent l="0" t="0" r="381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7819131"/>
                    </a:xfrm>
                    <a:prstGeom prst="rect">
                      <a:avLst/>
                    </a:prstGeom>
                    <a:noFill/>
                    <a:ln>
                      <a:noFill/>
                    </a:ln>
                  </pic:spPr>
                </pic:pic>
              </a:graphicData>
            </a:graphic>
          </wp:inline>
        </w:drawing>
      </w:r>
    </w:p>
    <w:p w:rsidR="009B4BDC" w:rsidRPr="00E24EB1" w:rsidRDefault="009B4BDC" w:rsidP="00094B90">
      <w:pPr>
        <w:rPr>
          <w:rFonts w:ascii="Arial" w:hAnsi="Arial" w:cs="Arial"/>
          <w:sz w:val="28"/>
          <w:szCs w:val="28"/>
        </w:rPr>
        <w:sectPr w:rsidR="009B4BDC" w:rsidRPr="00E24EB1" w:rsidSect="00A12A76">
          <w:headerReference w:type="even" r:id="rId49"/>
          <w:headerReference w:type="default" r:id="rId50"/>
          <w:footerReference w:type="default" r:id="rId51"/>
          <w:headerReference w:type="first" r:id="rId52"/>
          <w:footerReference w:type="first" r:id="rId53"/>
          <w:pgSz w:w="12240" w:h="15840" w:code="1"/>
          <w:pgMar w:top="720" w:right="1440" w:bottom="720" w:left="1440" w:header="720" w:footer="720" w:gutter="0"/>
          <w:cols w:space="720"/>
          <w:titlePg/>
          <w:docGrid w:linePitch="299"/>
        </w:sectPr>
      </w:pPr>
    </w:p>
    <w:p w:rsidR="00D322B5" w:rsidRPr="009528E3" w:rsidRDefault="00B63AB7" w:rsidP="00094B90">
      <w:pPr>
        <w:rPr>
          <w:rFonts w:ascii="Arial" w:hAnsi="Arial" w:cs="Arial"/>
        </w:rPr>
        <w:sectPr w:rsidR="00D322B5" w:rsidRPr="009528E3" w:rsidSect="00A12A76">
          <w:headerReference w:type="even" r:id="rId54"/>
          <w:headerReference w:type="default" r:id="rId55"/>
          <w:footerReference w:type="default" r:id="rId56"/>
          <w:headerReference w:type="first" r:id="rId57"/>
          <w:footerReference w:type="first" r:id="rId58"/>
          <w:pgSz w:w="12240" w:h="15840" w:code="1"/>
          <w:pgMar w:top="720" w:right="1440" w:bottom="720" w:left="1440" w:header="720" w:footer="720" w:gutter="0"/>
          <w:cols w:space="720"/>
          <w:titlePg/>
          <w:docGrid w:linePitch="299"/>
        </w:sectPr>
      </w:pPr>
      <w:r w:rsidRPr="00B63AB7">
        <w:rPr>
          <w:noProof/>
        </w:rPr>
        <w:lastRenderedPageBreak/>
        <w:drawing>
          <wp:inline distT="0" distB="0" distL="0" distR="0" wp14:anchorId="0296002A" wp14:editId="4F90FD89">
            <wp:extent cx="5943101" cy="7017488"/>
            <wp:effectExtent l="0" t="0" r="63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7018077"/>
                    </a:xfrm>
                    <a:prstGeom prst="rect">
                      <a:avLst/>
                    </a:prstGeom>
                    <a:noFill/>
                    <a:ln>
                      <a:noFill/>
                    </a:ln>
                  </pic:spPr>
                </pic:pic>
              </a:graphicData>
            </a:graphic>
          </wp:inline>
        </w:drawing>
      </w:r>
    </w:p>
    <w:p w:rsidR="00291681" w:rsidRPr="005F17B3" w:rsidRDefault="00B63AB7" w:rsidP="005F17B3">
      <w:pPr>
        <w:rPr>
          <w:rFonts w:ascii="Arial" w:hAnsi="Arial" w:cs="Arial"/>
          <w:sz w:val="28"/>
          <w:szCs w:val="28"/>
        </w:rPr>
        <w:sectPr w:rsidR="00291681" w:rsidRPr="005F17B3" w:rsidSect="003F1C6C">
          <w:pgSz w:w="12240" w:h="15840" w:code="1"/>
          <w:pgMar w:top="720" w:right="1440" w:bottom="720" w:left="1440" w:header="720" w:footer="720" w:gutter="0"/>
          <w:cols w:space="720"/>
          <w:titlePg/>
          <w:docGrid w:linePitch="299"/>
        </w:sectPr>
      </w:pPr>
      <w:r w:rsidRPr="00B63AB7">
        <w:rPr>
          <w:noProof/>
        </w:rPr>
        <w:lastRenderedPageBreak/>
        <w:drawing>
          <wp:inline distT="0" distB="0" distL="0" distR="0" wp14:anchorId="085B460B" wp14:editId="309AD33D">
            <wp:extent cx="5943340" cy="7187609"/>
            <wp:effectExtent l="0" t="0" r="63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7187923"/>
                    </a:xfrm>
                    <a:prstGeom prst="rect">
                      <a:avLst/>
                    </a:prstGeom>
                    <a:noFill/>
                    <a:ln>
                      <a:noFill/>
                    </a:ln>
                  </pic:spPr>
                </pic:pic>
              </a:graphicData>
            </a:graphic>
          </wp:inline>
        </w:drawing>
      </w:r>
    </w:p>
    <w:p w:rsidR="00482DB8" w:rsidRDefault="00B63AB7" w:rsidP="00094B90">
      <w:r>
        <w:rPr>
          <w:noProof/>
        </w:rPr>
        <w:lastRenderedPageBreak/>
        <w:drawing>
          <wp:inline distT="0" distB="0" distL="0" distR="0" wp14:anchorId="3EA68A53" wp14:editId="161570B7">
            <wp:extent cx="9144635" cy="545020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144635" cy="5450205"/>
                    </a:xfrm>
                    <a:prstGeom prst="rect">
                      <a:avLst/>
                    </a:prstGeom>
                    <a:noFill/>
                  </pic:spPr>
                </pic:pic>
              </a:graphicData>
            </a:graphic>
          </wp:inline>
        </w:drawing>
      </w:r>
      <w:bookmarkStart w:id="276" w:name="_Toc226520828"/>
      <w:bookmarkStart w:id="277" w:name="_Toc227480125"/>
      <w:bookmarkStart w:id="278" w:name="_Toc258414518"/>
      <w:bookmarkStart w:id="279" w:name="_Toc226520826"/>
      <w:bookmarkStart w:id="280" w:name="_Toc262195750"/>
      <w:bookmarkEnd w:id="263"/>
      <w:bookmarkEnd w:id="264"/>
      <w:bookmarkEnd w:id="265"/>
      <w:bookmarkEnd w:id="266"/>
      <w:bookmarkEnd w:id="267"/>
      <w:bookmarkEnd w:id="268"/>
      <w:bookmarkEnd w:id="269"/>
      <w:bookmarkEnd w:id="270"/>
      <w:bookmarkEnd w:id="271"/>
      <w:bookmarkEnd w:id="272"/>
      <w:bookmarkEnd w:id="273"/>
      <w:bookmarkEnd w:id="274"/>
      <w:bookmarkEnd w:id="275"/>
    </w:p>
    <w:p w:rsidR="00482DB8" w:rsidRDefault="00482DB8" w:rsidP="00094B90">
      <w:r>
        <w:lastRenderedPageBreak/>
        <w:t>CHART 4 cont.</w:t>
      </w:r>
    </w:p>
    <w:p w:rsidR="00B63AB7" w:rsidRPr="00E24EB1" w:rsidRDefault="00B63AB7" w:rsidP="00094B90">
      <w:pPr>
        <w:rPr>
          <w:rFonts w:ascii="Arial" w:hAnsi="Arial" w:cs="Arial"/>
          <w:b/>
          <w:sz w:val="28"/>
          <w:szCs w:val="28"/>
        </w:rPr>
        <w:sectPr w:rsidR="00B63AB7" w:rsidRPr="00E24EB1" w:rsidSect="00291681">
          <w:headerReference w:type="even" r:id="rId62"/>
          <w:headerReference w:type="default" r:id="rId63"/>
          <w:headerReference w:type="first" r:id="rId64"/>
          <w:pgSz w:w="15840" w:h="12240" w:orient="landscape" w:code="1"/>
          <w:pgMar w:top="1440" w:right="720" w:bottom="1440" w:left="720" w:header="720" w:footer="720" w:gutter="0"/>
          <w:cols w:space="720"/>
          <w:titlePg/>
          <w:docGrid w:linePitch="299"/>
        </w:sectPr>
      </w:pPr>
      <w:r w:rsidRPr="00B63AB7">
        <w:rPr>
          <w:noProof/>
        </w:rPr>
        <w:drawing>
          <wp:inline distT="0" distB="0" distL="0" distR="0" wp14:anchorId="5A34EC80" wp14:editId="3B61D174">
            <wp:extent cx="9144000" cy="50292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00" cy="5029200"/>
                    </a:xfrm>
                    <a:prstGeom prst="rect">
                      <a:avLst/>
                    </a:prstGeom>
                    <a:noFill/>
                    <a:ln>
                      <a:noFill/>
                    </a:ln>
                  </pic:spPr>
                </pic:pic>
              </a:graphicData>
            </a:graphic>
          </wp:inline>
        </w:drawing>
      </w:r>
    </w:p>
    <w:p w:rsidR="00482DB8" w:rsidRDefault="00482DB8" w:rsidP="00002BEE">
      <w:pPr>
        <w:pStyle w:val="Footer"/>
        <w:tabs>
          <w:tab w:val="clear" w:pos="4320"/>
          <w:tab w:val="clear" w:pos="8640"/>
        </w:tabs>
        <w:jc w:val="center"/>
        <w:outlineLvl w:val="0"/>
        <w:rPr>
          <w:rFonts w:ascii="Arial" w:hAnsi="Arial" w:cs="Arial"/>
          <w:b/>
          <w:i/>
          <w:color w:val="595959"/>
          <w:sz w:val="72"/>
          <w:szCs w:val="72"/>
        </w:rPr>
      </w:pPr>
      <w:bookmarkStart w:id="281" w:name="_Toc262195758"/>
      <w:bookmarkStart w:id="282" w:name="_Toc286402298"/>
      <w:bookmarkStart w:id="283" w:name="_Toc292798150"/>
      <w:bookmarkStart w:id="284" w:name="_Toc292885273"/>
      <w:bookmarkStart w:id="285" w:name="_Toc292885342"/>
      <w:bookmarkStart w:id="286" w:name="_Toc294791673"/>
      <w:bookmarkEnd w:id="276"/>
      <w:bookmarkEnd w:id="277"/>
      <w:bookmarkEnd w:id="278"/>
      <w:bookmarkEnd w:id="279"/>
      <w:bookmarkEnd w:id="280"/>
      <w:r w:rsidRPr="00482DB8">
        <w:rPr>
          <w:noProof/>
        </w:rPr>
        <w:lastRenderedPageBreak/>
        <w:drawing>
          <wp:inline distT="0" distB="0" distL="0" distR="0" wp14:anchorId="3D9EE9C0" wp14:editId="147A3F0D">
            <wp:extent cx="8218967" cy="5430146"/>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229600" cy="5437171"/>
                    </a:xfrm>
                    <a:prstGeom prst="rect">
                      <a:avLst/>
                    </a:prstGeom>
                    <a:noFill/>
                    <a:ln>
                      <a:noFill/>
                    </a:ln>
                  </pic:spPr>
                </pic:pic>
              </a:graphicData>
            </a:graphic>
          </wp:inline>
        </w:drawing>
      </w:r>
    </w:p>
    <w:p w:rsidR="002F660D" w:rsidRPr="00E24EB1" w:rsidRDefault="00482DB8" w:rsidP="00482DB8">
      <w:pPr>
        <w:rPr>
          <w:rFonts w:ascii="Arial" w:hAnsi="Arial" w:cs="Arial"/>
          <w:b/>
          <w:i/>
          <w:color w:val="595959"/>
          <w:sz w:val="72"/>
          <w:szCs w:val="72"/>
        </w:rPr>
        <w:sectPr w:rsidR="002F660D" w:rsidRPr="00E24EB1" w:rsidSect="00C539B8">
          <w:headerReference w:type="even" r:id="rId67"/>
          <w:headerReference w:type="default" r:id="rId68"/>
          <w:headerReference w:type="first" r:id="rId69"/>
          <w:footerReference w:type="first" r:id="rId70"/>
          <w:pgSz w:w="15840" w:h="12240" w:orient="landscape" w:code="1"/>
          <w:pgMar w:top="1440" w:right="1440" w:bottom="1440" w:left="1440" w:header="720" w:footer="720" w:gutter="0"/>
          <w:cols w:space="720"/>
          <w:titlePg/>
          <w:docGrid w:linePitch="299"/>
        </w:sectPr>
      </w:pPr>
      <w:r>
        <w:rPr>
          <w:rFonts w:ascii="Arial" w:hAnsi="Arial" w:cs="Arial"/>
          <w:b/>
          <w:i/>
          <w:color w:val="595959"/>
          <w:sz w:val="72"/>
          <w:szCs w:val="72"/>
        </w:rPr>
        <w:br w:type="page"/>
      </w:r>
      <w:r w:rsidR="00F61F7A" w:rsidRPr="00F61F7A">
        <w:rPr>
          <w:noProof/>
        </w:rPr>
        <w:lastRenderedPageBreak/>
        <w:drawing>
          <wp:inline distT="0" distB="0" distL="0" distR="0" wp14:anchorId="30D1871A" wp14:editId="7138BED1">
            <wp:extent cx="8654902" cy="5559194"/>
            <wp:effectExtent l="0" t="0" r="0" b="381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654902" cy="5559194"/>
                    </a:xfrm>
                    <a:prstGeom prst="rect">
                      <a:avLst/>
                    </a:prstGeom>
                    <a:noFill/>
                    <a:ln>
                      <a:noFill/>
                    </a:ln>
                  </pic:spPr>
                </pic:pic>
              </a:graphicData>
            </a:graphic>
          </wp:inline>
        </w:drawing>
      </w:r>
    </w:p>
    <w:p w:rsidR="00EB34F7" w:rsidRDefault="008C1B02">
      <w:pPr>
        <w:rPr>
          <w:rFonts w:ascii="Arial" w:hAnsi="Arial" w:cs="Arial"/>
          <w:b/>
          <w:i/>
          <w:color w:val="595959"/>
          <w:sz w:val="72"/>
          <w:szCs w:val="72"/>
        </w:rPr>
        <w:sectPr w:rsidR="00EB34F7" w:rsidSect="008C1B02">
          <w:headerReference w:type="even" r:id="rId72"/>
          <w:headerReference w:type="default" r:id="rId73"/>
          <w:headerReference w:type="first" r:id="rId74"/>
          <w:footerReference w:type="first" r:id="rId75"/>
          <w:pgSz w:w="12240" w:h="15840" w:code="1"/>
          <w:pgMar w:top="1440" w:right="1440" w:bottom="1440" w:left="1440" w:header="720" w:footer="720" w:gutter="0"/>
          <w:cols w:space="720"/>
          <w:titlePg/>
          <w:docGrid w:linePitch="299"/>
        </w:sectPr>
      </w:pPr>
      <w:r w:rsidRPr="008C1B02">
        <w:rPr>
          <w:noProof/>
        </w:rPr>
        <w:lastRenderedPageBreak/>
        <w:drawing>
          <wp:inline distT="0" distB="0" distL="0" distR="0" wp14:anchorId="28FD57FB" wp14:editId="1A24FBFF">
            <wp:extent cx="6337005" cy="7655442"/>
            <wp:effectExtent l="0" t="0" r="6985" b="317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37005" cy="7655442"/>
                    </a:xfrm>
                    <a:prstGeom prst="rect">
                      <a:avLst/>
                    </a:prstGeom>
                    <a:noFill/>
                    <a:ln>
                      <a:noFill/>
                    </a:ln>
                  </pic:spPr>
                </pic:pic>
              </a:graphicData>
            </a:graphic>
          </wp:inline>
        </w:drawing>
      </w:r>
    </w:p>
    <w:p w:rsidR="00291681" w:rsidRDefault="008C1B02">
      <w:pPr>
        <w:rPr>
          <w:rFonts w:ascii="Arial" w:hAnsi="Arial" w:cs="Arial"/>
          <w:b/>
          <w:i/>
          <w:color w:val="595959"/>
          <w:sz w:val="72"/>
          <w:szCs w:val="72"/>
        </w:rPr>
      </w:pPr>
      <w:r w:rsidRPr="008C1B02">
        <w:rPr>
          <w:noProof/>
        </w:rPr>
        <w:lastRenderedPageBreak/>
        <w:drawing>
          <wp:inline distT="0" distB="0" distL="0" distR="0" wp14:anchorId="17E427E0" wp14:editId="26DA85BB">
            <wp:extent cx="5991743" cy="8516679"/>
            <wp:effectExtent l="0" t="5397" r="0" b="4128"/>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rot="5400000">
                      <a:off x="0" y="0"/>
                      <a:ext cx="5990137" cy="8514396"/>
                    </a:xfrm>
                    <a:prstGeom prst="rect">
                      <a:avLst/>
                    </a:prstGeom>
                    <a:noFill/>
                    <a:ln>
                      <a:noFill/>
                    </a:ln>
                  </pic:spPr>
                </pic:pic>
              </a:graphicData>
            </a:graphic>
          </wp:inline>
        </w:drawing>
      </w:r>
    </w:p>
    <w:p w:rsidR="00603D5C" w:rsidRDefault="008C1B02">
      <w:pPr>
        <w:rPr>
          <w:rFonts w:ascii="Arial" w:hAnsi="Arial" w:cs="Arial"/>
          <w:b/>
          <w:i/>
          <w:color w:val="595959"/>
          <w:sz w:val="72"/>
          <w:szCs w:val="72"/>
        </w:rPr>
      </w:pPr>
      <w:r w:rsidRPr="008C1B02">
        <w:lastRenderedPageBreak/>
        <w:t xml:space="preserve"> </w:t>
      </w:r>
      <w:r w:rsidR="00B63AB7" w:rsidRPr="00B63AB7">
        <w:rPr>
          <w:noProof/>
        </w:rPr>
        <w:drawing>
          <wp:inline distT="0" distB="0" distL="0" distR="0" wp14:anchorId="5A5926B6" wp14:editId="292F0808">
            <wp:extent cx="8218963" cy="3636335"/>
            <wp:effectExtent l="0" t="0" r="0" b="254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229600" cy="3641041"/>
                    </a:xfrm>
                    <a:prstGeom prst="rect">
                      <a:avLst/>
                    </a:prstGeom>
                    <a:noFill/>
                    <a:ln>
                      <a:noFill/>
                    </a:ln>
                  </pic:spPr>
                </pic:pic>
              </a:graphicData>
            </a:graphic>
          </wp:inline>
        </w:drawing>
      </w:r>
    </w:p>
    <w:p w:rsidR="00EC3616" w:rsidRDefault="00EC3616">
      <w:pPr>
        <w:rPr>
          <w:rFonts w:ascii="Arial" w:hAnsi="Arial" w:cs="Arial"/>
          <w:b/>
          <w:i/>
          <w:color w:val="595959"/>
          <w:sz w:val="72"/>
          <w:szCs w:val="72"/>
        </w:rPr>
      </w:pPr>
      <w:r>
        <w:rPr>
          <w:rFonts w:ascii="Arial" w:hAnsi="Arial" w:cs="Arial"/>
          <w:b/>
          <w:i/>
          <w:color w:val="595959"/>
          <w:sz w:val="72"/>
          <w:szCs w:val="72"/>
        </w:rPr>
        <w:br w:type="page"/>
      </w:r>
    </w:p>
    <w:p w:rsidR="00F43004" w:rsidRPr="009E4486" w:rsidRDefault="00B63AB7" w:rsidP="00F8612A">
      <w:pPr>
        <w:rPr>
          <w:rFonts w:ascii="Arial" w:hAnsi="Arial" w:cs="Arial"/>
          <w:b/>
          <w:sz w:val="24"/>
          <w:szCs w:val="24"/>
        </w:rPr>
      </w:pPr>
      <w:r w:rsidRPr="00B63AB7">
        <w:rPr>
          <w:noProof/>
        </w:rPr>
        <w:lastRenderedPageBreak/>
        <w:drawing>
          <wp:inline distT="0" distB="0" distL="0" distR="0" wp14:anchorId="283640D6" wp14:editId="446211BB">
            <wp:extent cx="8229600" cy="5954233"/>
            <wp:effectExtent l="0" t="0" r="0" b="889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229600" cy="5954233"/>
                    </a:xfrm>
                    <a:prstGeom prst="rect">
                      <a:avLst/>
                    </a:prstGeom>
                    <a:noFill/>
                    <a:ln>
                      <a:noFill/>
                    </a:ln>
                  </pic:spPr>
                </pic:pic>
              </a:graphicData>
            </a:graphic>
          </wp:inline>
        </w:drawing>
      </w:r>
      <w:r w:rsidR="00194E2D">
        <w:rPr>
          <w:noProof/>
        </w:rPr>
        <mc:AlternateContent>
          <mc:Choice Requires="wps">
            <w:drawing>
              <wp:anchor distT="0" distB="0" distL="114300" distR="114300" simplePos="0" relativeHeight="251986432" behindDoc="0" locked="0" layoutInCell="1" allowOverlap="1" wp14:anchorId="3489EA95" wp14:editId="29F92182">
                <wp:simplePos x="0" y="0"/>
                <wp:positionH relativeFrom="column">
                  <wp:posOffset>8127024</wp:posOffset>
                </wp:positionH>
                <wp:positionV relativeFrom="paragraph">
                  <wp:posOffset>212650</wp:posOffset>
                </wp:positionV>
                <wp:extent cx="45719" cy="116397"/>
                <wp:effectExtent l="0" t="0" r="0" b="0"/>
                <wp:wrapNone/>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19" cy="116397"/>
                        </a:xfrm>
                        <a:prstGeom prst="rect">
                          <a:avLst/>
                        </a:prstGeom>
                        <a:solidFill>
                          <a:srgbClr val="FFFFFF"/>
                        </a:solidFill>
                        <a:ln w="9525">
                          <a:noFill/>
                          <a:miter lim="800000"/>
                          <a:headEnd/>
                          <a:tailEnd/>
                        </a:ln>
                      </wps:spPr>
                      <wps:txbx>
                        <w:txbxContent>
                          <w:p w:rsidR="00B63AB7" w:rsidRDefault="00B63AB7">
                            <w:r>
                              <w:t>Ct 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639.9pt;margin-top:16.75pt;width:3.6pt;height:9.15pt;flip:x;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" stroked="f">
                <v:textbox>
                  <w:txbxContent>
                    <w:p w:rsidR="00B63AB7" w:rsidRDefault="00B63AB7">
                      <w:r>
                        <w:t>Ct 71</w:t>
                      </w:r>
                    </w:p>
                  </w:txbxContent>
                </v:textbox>
              </v:shape>
            </w:pict>
          </mc:Fallback>
        </mc:AlternateContent>
      </w:r>
    </w:p>
    <w:p w:rsidR="0081236E" w:rsidRDefault="00E44B7A" w:rsidP="00E04E4A">
      <w:pPr>
        <w:jc w:val="center"/>
        <w:rPr>
          <w:rFonts w:ascii="Arial" w:hAnsi="Arial" w:cs="Arial"/>
          <w:b/>
          <w:i/>
          <w:color w:val="595959"/>
          <w:sz w:val="72"/>
          <w:szCs w:val="72"/>
        </w:rPr>
      </w:pPr>
      <w:r>
        <w:rPr>
          <w:rFonts w:ascii="Arial" w:hAnsi="Arial" w:cs="Arial"/>
          <w:b/>
          <w:i/>
          <w:noProof/>
          <w:color w:val="595959"/>
          <w:sz w:val="72"/>
          <w:szCs w:val="72"/>
        </w:rPr>
        <w:lastRenderedPageBreak/>
        <mc:AlternateContent>
          <mc:Choice Requires="wps">
            <w:drawing>
              <wp:anchor distT="0" distB="0" distL="114300" distR="114300" simplePos="0" relativeHeight="251987456" behindDoc="0" locked="0" layoutInCell="1" allowOverlap="1" wp14:anchorId="558747B9" wp14:editId="41D779B2">
                <wp:simplePos x="0" y="0"/>
                <wp:positionH relativeFrom="column">
                  <wp:posOffset>6900530</wp:posOffset>
                </wp:positionH>
                <wp:positionV relativeFrom="paragraph">
                  <wp:posOffset>202019</wp:posOffset>
                </wp:positionV>
                <wp:extent cx="1244010" cy="425302"/>
                <wp:effectExtent l="0" t="0" r="0" b="0"/>
                <wp:wrapNone/>
                <wp:docPr id="190" name="Text Box 190"/>
                <wp:cNvGraphicFramePr/>
                <a:graphic xmlns:a="http://schemas.openxmlformats.org/drawingml/2006/main">
                  <a:graphicData uri="http://schemas.microsoft.com/office/word/2010/wordprocessingShape">
                    <wps:wsp>
                      <wps:cNvSpPr txBox="1"/>
                      <wps:spPr>
                        <a:xfrm>
                          <a:off x="0" y="0"/>
                          <a:ext cx="1244010" cy="4253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3AB7" w:rsidRDefault="00B63AB7">
                            <w:r>
                              <w:t>Chart 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0" o:spid="_x0000_s1057" type="#_x0000_t202" style="position:absolute;left:0;text-align:left;margin-left:543.35pt;margin-top:15.9pt;width:97.95pt;height:33.5pt;z-index:25198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" fillcolor="white [3201]" stroked="f" strokeweight=".5pt">
                <v:textbox>
                  <w:txbxContent>
                    <w:p w:rsidR="00B63AB7" w:rsidRDefault="00B63AB7">
                      <w:r>
                        <w:t>Chart 7-1</w:t>
                      </w:r>
                    </w:p>
                  </w:txbxContent>
                </v:textbox>
              </v:shape>
            </w:pict>
          </mc:Fallback>
        </mc:AlternateContent>
      </w:r>
      <w:r w:rsidR="00F8612A">
        <w:rPr>
          <w:rFonts w:ascii="Arial" w:hAnsi="Arial" w:cs="Arial"/>
          <w:b/>
          <w:i/>
          <w:noProof/>
          <w:color w:val="595959"/>
          <w:sz w:val="72"/>
          <w:szCs w:val="72"/>
        </w:rPr>
        <w:drawing>
          <wp:inline distT="0" distB="0" distL="0" distR="0" wp14:anchorId="02647450" wp14:editId="62CEE1F3">
            <wp:extent cx="8218967" cy="6071191"/>
            <wp:effectExtent l="0" t="0" r="0" b="635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219239" cy="6071392"/>
                    </a:xfrm>
                    <a:prstGeom prst="rect">
                      <a:avLst/>
                    </a:prstGeom>
                    <a:noFill/>
                    <a:ln>
                      <a:noFill/>
                    </a:ln>
                  </pic:spPr>
                </pic:pic>
              </a:graphicData>
            </a:graphic>
          </wp:inline>
        </w:drawing>
      </w:r>
      <w:r w:rsidR="00F8612A" w:rsidRPr="00F8612A">
        <w:rPr>
          <w:rFonts w:ascii="Arial" w:hAnsi="Arial" w:cs="Arial"/>
          <w:b/>
          <w:i/>
          <w:color w:val="595959"/>
          <w:sz w:val="72"/>
          <w:szCs w:val="72"/>
        </w:rPr>
        <w:t xml:space="preserve"> </w:t>
      </w:r>
    </w:p>
    <w:p w:rsidR="0081236E" w:rsidRDefault="00E44B7A" w:rsidP="00E04E4A">
      <w:pPr>
        <w:jc w:val="center"/>
        <w:rPr>
          <w:rFonts w:ascii="Arial" w:hAnsi="Arial" w:cs="Arial"/>
          <w:b/>
          <w:i/>
          <w:color w:val="595959"/>
          <w:sz w:val="72"/>
          <w:szCs w:val="72"/>
        </w:rPr>
      </w:pPr>
      <w:r>
        <w:rPr>
          <w:rFonts w:ascii="Arial" w:hAnsi="Arial" w:cs="Arial"/>
          <w:b/>
          <w:i/>
          <w:noProof/>
          <w:color w:val="595959"/>
          <w:sz w:val="72"/>
          <w:szCs w:val="72"/>
        </w:rPr>
        <w:lastRenderedPageBreak/>
        <mc:AlternateContent>
          <mc:Choice Requires="wps">
            <w:drawing>
              <wp:anchor distT="0" distB="0" distL="114300" distR="114300" simplePos="0" relativeHeight="251988480" behindDoc="0" locked="0" layoutInCell="1" allowOverlap="1" wp14:anchorId="35BF0CA9" wp14:editId="7D5570A7">
                <wp:simplePos x="0" y="0"/>
                <wp:positionH relativeFrom="column">
                  <wp:posOffset>6900530</wp:posOffset>
                </wp:positionH>
                <wp:positionV relativeFrom="paragraph">
                  <wp:posOffset>244549</wp:posOffset>
                </wp:positionV>
                <wp:extent cx="1073889" cy="520995"/>
                <wp:effectExtent l="0" t="0" r="0" b="0"/>
                <wp:wrapNone/>
                <wp:docPr id="191" name="Text Box 191"/>
                <wp:cNvGraphicFramePr/>
                <a:graphic xmlns:a="http://schemas.openxmlformats.org/drawingml/2006/main">
                  <a:graphicData uri="http://schemas.microsoft.com/office/word/2010/wordprocessingShape">
                    <wps:wsp>
                      <wps:cNvSpPr txBox="1"/>
                      <wps:spPr>
                        <a:xfrm>
                          <a:off x="0" y="0"/>
                          <a:ext cx="1073889" cy="52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3AB7" w:rsidRDefault="00B63AB7">
                            <w:r>
                              <w:t>Chart 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1" o:spid="_x0000_s1058" type="#_x0000_t202" style="position:absolute;left:0;text-align:left;margin-left:543.35pt;margin-top:19.25pt;width:84.55pt;height:41pt;z-index:25198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" fillcolor="white [3201]" stroked="f" strokeweight=".5pt">
                <v:textbox>
                  <w:txbxContent>
                    <w:p w:rsidR="00B63AB7" w:rsidRDefault="00B63AB7">
                      <w:r>
                        <w:t>Chart 7-2</w:t>
                      </w:r>
                    </w:p>
                  </w:txbxContent>
                </v:textbox>
              </v:shape>
            </w:pict>
          </mc:Fallback>
        </mc:AlternateContent>
      </w:r>
      <w:r w:rsidR="0081236E">
        <w:rPr>
          <w:rFonts w:ascii="Arial" w:hAnsi="Arial" w:cs="Arial"/>
          <w:b/>
          <w:i/>
          <w:noProof/>
          <w:color w:val="595959"/>
          <w:sz w:val="72"/>
          <w:szCs w:val="72"/>
        </w:rPr>
        <w:drawing>
          <wp:inline distT="0" distB="0" distL="0" distR="0" wp14:anchorId="51CFBEE3" wp14:editId="29DAECFF">
            <wp:extent cx="8048846" cy="5879805"/>
            <wp:effectExtent l="0" t="0" r="0" b="698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049117" cy="5880003"/>
                    </a:xfrm>
                    <a:prstGeom prst="rect">
                      <a:avLst/>
                    </a:prstGeom>
                    <a:noFill/>
                    <a:ln>
                      <a:noFill/>
                    </a:ln>
                  </pic:spPr>
                </pic:pic>
              </a:graphicData>
            </a:graphic>
          </wp:inline>
        </w:drawing>
      </w:r>
    </w:p>
    <w:p w:rsidR="0081236E" w:rsidRDefault="00E44B7A" w:rsidP="00E04E4A">
      <w:pPr>
        <w:jc w:val="center"/>
        <w:rPr>
          <w:rFonts w:ascii="Arial" w:hAnsi="Arial" w:cs="Arial"/>
          <w:b/>
          <w:i/>
          <w:color w:val="595959"/>
          <w:sz w:val="72"/>
          <w:szCs w:val="72"/>
        </w:rPr>
      </w:pPr>
      <w:r>
        <w:rPr>
          <w:rFonts w:ascii="Arial" w:hAnsi="Arial" w:cs="Arial"/>
          <w:b/>
          <w:i/>
          <w:noProof/>
          <w:color w:val="595959"/>
          <w:sz w:val="72"/>
          <w:szCs w:val="72"/>
        </w:rPr>
        <w:lastRenderedPageBreak/>
        <mc:AlternateContent>
          <mc:Choice Requires="wps">
            <w:drawing>
              <wp:anchor distT="0" distB="0" distL="114300" distR="114300" simplePos="0" relativeHeight="251989504" behindDoc="0" locked="0" layoutInCell="1" allowOverlap="1" wp14:anchorId="4EC2C701" wp14:editId="21595F6F">
                <wp:simplePos x="0" y="0"/>
                <wp:positionH relativeFrom="column">
                  <wp:posOffset>6453963</wp:posOffset>
                </wp:positionH>
                <wp:positionV relativeFrom="paragraph">
                  <wp:posOffset>233916</wp:posOffset>
                </wp:positionV>
                <wp:extent cx="1318437" cy="467833"/>
                <wp:effectExtent l="0" t="0" r="0" b="8890"/>
                <wp:wrapNone/>
                <wp:docPr id="384" name="Text Box 384"/>
                <wp:cNvGraphicFramePr/>
                <a:graphic xmlns:a="http://schemas.openxmlformats.org/drawingml/2006/main">
                  <a:graphicData uri="http://schemas.microsoft.com/office/word/2010/wordprocessingShape">
                    <wps:wsp>
                      <wps:cNvSpPr txBox="1"/>
                      <wps:spPr>
                        <a:xfrm>
                          <a:off x="0" y="0"/>
                          <a:ext cx="1318437" cy="467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3AB7" w:rsidRDefault="00B63AB7">
                            <w:r>
                              <w:t>Chart 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4" o:spid="_x0000_s1059" type="#_x0000_t202" style="position:absolute;left:0;text-align:left;margin-left:508.2pt;margin-top:18.4pt;width:103.8pt;height:36.85pt;z-index:25198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" fillcolor="white [3201]" stroked="f" strokeweight=".5pt">
                <v:textbox>
                  <w:txbxContent>
                    <w:p w:rsidR="00B63AB7" w:rsidRDefault="00B63AB7">
                      <w:r>
                        <w:t>Chart 7-3</w:t>
                      </w:r>
                    </w:p>
                  </w:txbxContent>
                </v:textbox>
              </v:shape>
            </w:pict>
          </mc:Fallback>
        </mc:AlternateContent>
      </w:r>
      <w:r w:rsidR="0081236E">
        <w:rPr>
          <w:rFonts w:ascii="Arial" w:hAnsi="Arial" w:cs="Arial"/>
          <w:b/>
          <w:i/>
          <w:noProof/>
          <w:color w:val="595959"/>
          <w:sz w:val="72"/>
          <w:szCs w:val="72"/>
        </w:rPr>
        <w:drawing>
          <wp:inline distT="0" distB="0" distL="0" distR="0" wp14:anchorId="7CAEF8A4" wp14:editId="5F85AB2E">
            <wp:extent cx="7410893" cy="581582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411143" cy="5816021"/>
                    </a:xfrm>
                    <a:prstGeom prst="rect">
                      <a:avLst/>
                    </a:prstGeom>
                    <a:noFill/>
                    <a:ln>
                      <a:noFill/>
                    </a:ln>
                  </pic:spPr>
                </pic:pic>
              </a:graphicData>
            </a:graphic>
          </wp:inline>
        </w:drawing>
      </w:r>
    </w:p>
    <w:p w:rsidR="0081236E" w:rsidRDefault="00E44B7A" w:rsidP="00E04E4A">
      <w:pPr>
        <w:jc w:val="center"/>
        <w:rPr>
          <w:rFonts w:ascii="Arial" w:hAnsi="Arial" w:cs="Arial"/>
          <w:b/>
          <w:i/>
          <w:color w:val="595959"/>
          <w:sz w:val="72"/>
          <w:szCs w:val="72"/>
        </w:rPr>
      </w:pPr>
      <w:r>
        <w:rPr>
          <w:rFonts w:ascii="Arial" w:hAnsi="Arial" w:cs="Arial"/>
          <w:b/>
          <w:i/>
          <w:noProof/>
          <w:color w:val="595959"/>
          <w:sz w:val="72"/>
          <w:szCs w:val="72"/>
        </w:rPr>
        <w:lastRenderedPageBreak/>
        <mc:AlternateContent>
          <mc:Choice Requires="wps">
            <w:drawing>
              <wp:anchor distT="0" distB="0" distL="114300" distR="114300" simplePos="0" relativeHeight="251990528" behindDoc="0" locked="0" layoutInCell="1" allowOverlap="1" wp14:anchorId="2604EA71" wp14:editId="25A2A5A7">
                <wp:simplePos x="0" y="0"/>
                <wp:positionH relativeFrom="column">
                  <wp:posOffset>6836735</wp:posOffset>
                </wp:positionH>
                <wp:positionV relativeFrom="paragraph">
                  <wp:posOffset>159488</wp:posOffset>
                </wp:positionV>
                <wp:extent cx="1190846" cy="340242"/>
                <wp:effectExtent l="0" t="0" r="9525" b="3175"/>
                <wp:wrapNone/>
                <wp:docPr id="385" name="Text Box 385"/>
                <wp:cNvGraphicFramePr/>
                <a:graphic xmlns:a="http://schemas.openxmlformats.org/drawingml/2006/main">
                  <a:graphicData uri="http://schemas.microsoft.com/office/word/2010/wordprocessingShape">
                    <wps:wsp>
                      <wps:cNvSpPr txBox="1"/>
                      <wps:spPr>
                        <a:xfrm>
                          <a:off x="0" y="0"/>
                          <a:ext cx="1190846" cy="3402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3AB7" w:rsidRDefault="00B63AB7">
                            <w:r>
                              <w:t>Chart 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5" o:spid="_x0000_s1060" type="#_x0000_t202" style="position:absolute;left:0;text-align:left;margin-left:538.35pt;margin-top:12.55pt;width:93.75pt;height:26.8pt;z-index:25199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" fillcolor="white [3201]" stroked="f" strokeweight=".5pt">
                <v:textbox>
                  <w:txbxContent>
                    <w:p w:rsidR="00B63AB7" w:rsidRDefault="00B63AB7">
                      <w:r>
                        <w:t>Chart 7-4</w:t>
                      </w:r>
                    </w:p>
                  </w:txbxContent>
                </v:textbox>
              </v:shape>
            </w:pict>
          </mc:Fallback>
        </mc:AlternateContent>
      </w:r>
      <w:r w:rsidR="0081236E">
        <w:rPr>
          <w:rFonts w:ascii="Arial" w:hAnsi="Arial" w:cs="Arial"/>
          <w:b/>
          <w:i/>
          <w:noProof/>
          <w:color w:val="595959"/>
          <w:sz w:val="72"/>
          <w:szCs w:val="72"/>
        </w:rPr>
        <w:drawing>
          <wp:inline distT="0" distB="0" distL="0" distR="0" wp14:anchorId="6BB9BEC6" wp14:editId="4FD89A3B">
            <wp:extent cx="7825563" cy="5720316"/>
            <wp:effectExtent l="0" t="0" r="444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825826" cy="5720508"/>
                    </a:xfrm>
                    <a:prstGeom prst="rect">
                      <a:avLst/>
                    </a:prstGeom>
                    <a:noFill/>
                    <a:ln>
                      <a:noFill/>
                    </a:ln>
                  </pic:spPr>
                </pic:pic>
              </a:graphicData>
            </a:graphic>
          </wp:inline>
        </w:drawing>
      </w:r>
    </w:p>
    <w:p w:rsidR="0081236E" w:rsidRDefault="00E44B7A" w:rsidP="00E04E4A">
      <w:pPr>
        <w:jc w:val="center"/>
        <w:rPr>
          <w:rFonts w:ascii="Arial" w:hAnsi="Arial" w:cs="Arial"/>
          <w:b/>
          <w:i/>
          <w:color w:val="595959"/>
          <w:sz w:val="72"/>
          <w:szCs w:val="72"/>
        </w:rPr>
      </w:pPr>
      <w:r>
        <w:rPr>
          <w:rFonts w:ascii="Arial" w:hAnsi="Arial" w:cs="Arial"/>
          <w:b/>
          <w:i/>
          <w:noProof/>
          <w:color w:val="595959"/>
          <w:sz w:val="72"/>
          <w:szCs w:val="72"/>
        </w:rPr>
        <w:lastRenderedPageBreak/>
        <mc:AlternateContent>
          <mc:Choice Requires="wps">
            <w:drawing>
              <wp:anchor distT="0" distB="0" distL="114300" distR="114300" simplePos="0" relativeHeight="251991552" behindDoc="0" locked="0" layoutInCell="1" allowOverlap="1" wp14:anchorId="43A19D47" wp14:editId="2A1B9073">
                <wp:simplePos x="0" y="0"/>
                <wp:positionH relativeFrom="column">
                  <wp:posOffset>6815470</wp:posOffset>
                </wp:positionH>
                <wp:positionV relativeFrom="paragraph">
                  <wp:posOffset>148856</wp:posOffset>
                </wp:positionV>
                <wp:extent cx="1169581" cy="446567"/>
                <wp:effectExtent l="0" t="0" r="0" b="0"/>
                <wp:wrapNone/>
                <wp:docPr id="386" name="Text Box 386"/>
                <wp:cNvGraphicFramePr/>
                <a:graphic xmlns:a="http://schemas.openxmlformats.org/drawingml/2006/main">
                  <a:graphicData uri="http://schemas.microsoft.com/office/word/2010/wordprocessingShape">
                    <wps:wsp>
                      <wps:cNvSpPr txBox="1"/>
                      <wps:spPr>
                        <a:xfrm>
                          <a:off x="0" y="0"/>
                          <a:ext cx="1169581" cy="4465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3AB7" w:rsidRDefault="00B63AB7">
                            <w:r>
                              <w:t>Chart 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6" o:spid="_x0000_s1061" type="#_x0000_t202" style="position:absolute;left:0;text-align:left;margin-left:536.65pt;margin-top:11.7pt;width:92.1pt;height:35.15pt;z-index:25199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" fillcolor="white [3201]" stroked="f" strokeweight=".5pt">
                <v:textbox>
                  <w:txbxContent>
                    <w:p w:rsidR="00B63AB7" w:rsidRDefault="00B63AB7">
                      <w:r>
                        <w:t>Chart 7-5</w:t>
                      </w:r>
                    </w:p>
                  </w:txbxContent>
                </v:textbox>
              </v:shape>
            </w:pict>
          </mc:Fallback>
        </mc:AlternateContent>
      </w:r>
      <w:r w:rsidR="0081236E">
        <w:rPr>
          <w:rFonts w:ascii="Arial" w:hAnsi="Arial" w:cs="Arial"/>
          <w:b/>
          <w:i/>
          <w:noProof/>
          <w:color w:val="595959"/>
          <w:sz w:val="72"/>
          <w:szCs w:val="72"/>
        </w:rPr>
        <w:drawing>
          <wp:inline distT="0" distB="0" distL="0" distR="0" wp14:anchorId="7E815594" wp14:editId="42BD0BBF">
            <wp:extent cx="8059479" cy="5656336"/>
            <wp:effectExtent l="0" t="0" r="0" b="190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059751" cy="5656527"/>
                    </a:xfrm>
                    <a:prstGeom prst="rect">
                      <a:avLst/>
                    </a:prstGeom>
                    <a:noFill/>
                    <a:ln>
                      <a:noFill/>
                    </a:ln>
                  </pic:spPr>
                </pic:pic>
              </a:graphicData>
            </a:graphic>
          </wp:inline>
        </w:drawing>
      </w:r>
    </w:p>
    <w:p w:rsidR="0081236E" w:rsidRDefault="00E44B7A" w:rsidP="00E04E4A">
      <w:pPr>
        <w:jc w:val="center"/>
        <w:rPr>
          <w:rFonts w:ascii="Arial" w:hAnsi="Arial" w:cs="Arial"/>
          <w:b/>
          <w:i/>
          <w:color w:val="595959"/>
          <w:sz w:val="72"/>
          <w:szCs w:val="72"/>
        </w:rPr>
      </w:pPr>
      <w:r>
        <w:rPr>
          <w:rFonts w:ascii="Arial" w:hAnsi="Arial" w:cs="Arial"/>
          <w:b/>
          <w:i/>
          <w:noProof/>
          <w:color w:val="595959"/>
          <w:sz w:val="72"/>
          <w:szCs w:val="72"/>
        </w:rPr>
        <w:lastRenderedPageBreak/>
        <mc:AlternateContent>
          <mc:Choice Requires="wps">
            <w:drawing>
              <wp:anchor distT="0" distB="0" distL="114300" distR="114300" simplePos="0" relativeHeight="251992576" behindDoc="0" locked="0" layoutInCell="1" allowOverlap="1" wp14:anchorId="69787753" wp14:editId="4D869C4B">
                <wp:simplePos x="0" y="0"/>
                <wp:positionH relativeFrom="column">
                  <wp:posOffset>7251405</wp:posOffset>
                </wp:positionH>
                <wp:positionV relativeFrom="paragraph">
                  <wp:posOffset>212651</wp:posOffset>
                </wp:positionV>
                <wp:extent cx="1137683" cy="361507"/>
                <wp:effectExtent l="0" t="0" r="5715" b="635"/>
                <wp:wrapNone/>
                <wp:docPr id="387" name="Text Box 387"/>
                <wp:cNvGraphicFramePr/>
                <a:graphic xmlns:a="http://schemas.openxmlformats.org/drawingml/2006/main">
                  <a:graphicData uri="http://schemas.microsoft.com/office/word/2010/wordprocessingShape">
                    <wps:wsp>
                      <wps:cNvSpPr txBox="1"/>
                      <wps:spPr>
                        <a:xfrm>
                          <a:off x="0" y="0"/>
                          <a:ext cx="1137683" cy="3615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3AB7" w:rsidRDefault="00B63AB7">
                            <w:r>
                              <w:t>Chart 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7" o:spid="_x0000_s1062" type="#_x0000_t202" style="position:absolute;left:0;text-align:left;margin-left:571pt;margin-top:16.75pt;width:89.6pt;height:28.45pt;z-index:25199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" fillcolor="white [3201]" stroked="f" strokeweight=".5pt">
                <v:textbox>
                  <w:txbxContent>
                    <w:p w:rsidR="00B63AB7" w:rsidRDefault="00B63AB7">
                      <w:r>
                        <w:t>Chart 7-6</w:t>
                      </w:r>
                    </w:p>
                  </w:txbxContent>
                </v:textbox>
              </v:shape>
            </w:pict>
          </mc:Fallback>
        </mc:AlternateContent>
      </w:r>
      <w:r w:rsidR="0081236E">
        <w:rPr>
          <w:rFonts w:ascii="Arial" w:hAnsi="Arial" w:cs="Arial"/>
          <w:b/>
          <w:i/>
          <w:noProof/>
          <w:color w:val="595959"/>
          <w:sz w:val="72"/>
          <w:szCs w:val="72"/>
        </w:rPr>
        <w:drawing>
          <wp:inline distT="0" distB="0" distL="0" distR="0" wp14:anchorId="4026CDBA" wp14:editId="2BAF224D">
            <wp:extent cx="8463516" cy="5624623"/>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463516" cy="5624623"/>
                    </a:xfrm>
                    <a:prstGeom prst="rect">
                      <a:avLst/>
                    </a:prstGeom>
                    <a:noFill/>
                    <a:ln>
                      <a:noFill/>
                    </a:ln>
                  </pic:spPr>
                </pic:pic>
              </a:graphicData>
            </a:graphic>
          </wp:inline>
        </w:drawing>
      </w:r>
    </w:p>
    <w:p w:rsidR="00F43004" w:rsidRDefault="00E44B7A" w:rsidP="0081236E">
      <w:pPr>
        <w:jc w:val="center"/>
        <w:rPr>
          <w:rFonts w:ascii="Arial" w:hAnsi="Arial" w:cs="Arial"/>
          <w:b/>
          <w:i/>
          <w:color w:val="595959"/>
          <w:sz w:val="72"/>
          <w:szCs w:val="72"/>
        </w:rPr>
        <w:sectPr w:rsidR="00F43004" w:rsidSect="008245E7">
          <w:headerReference w:type="even" r:id="rId86"/>
          <w:headerReference w:type="default" r:id="rId87"/>
          <w:headerReference w:type="first" r:id="rId88"/>
          <w:pgSz w:w="15840" w:h="12240" w:orient="landscape" w:code="1"/>
          <w:pgMar w:top="1440" w:right="1440" w:bottom="1440" w:left="1440" w:header="288" w:footer="288" w:gutter="0"/>
          <w:cols w:space="720"/>
          <w:titlePg/>
          <w:docGrid w:linePitch="299"/>
        </w:sectPr>
      </w:pPr>
      <w:r>
        <w:rPr>
          <w:rFonts w:ascii="Arial" w:hAnsi="Arial" w:cs="Arial"/>
          <w:b/>
          <w:i/>
          <w:noProof/>
          <w:color w:val="595959"/>
          <w:sz w:val="72"/>
          <w:szCs w:val="72"/>
        </w:rPr>
        <w:lastRenderedPageBreak/>
        <mc:AlternateContent>
          <mc:Choice Requires="wps">
            <w:drawing>
              <wp:anchor distT="0" distB="0" distL="114300" distR="114300" simplePos="0" relativeHeight="251993600" behindDoc="0" locked="0" layoutInCell="1" allowOverlap="1" wp14:anchorId="78C3B39E" wp14:editId="06CEB7D4">
                <wp:simplePos x="0" y="0"/>
                <wp:positionH relativeFrom="column">
                  <wp:posOffset>7166344</wp:posOffset>
                </wp:positionH>
                <wp:positionV relativeFrom="paragraph">
                  <wp:posOffset>159488</wp:posOffset>
                </wp:positionV>
                <wp:extent cx="1275907" cy="361507"/>
                <wp:effectExtent l="0" t="0" r="635" b="635"/>
                <wp:wrapNone/>
                <wp:docPr id="388" name="Text Box 388"/>
                <wp:cNvGraphicFramePr/>
                <a:graphic xmlns:a="http://schemas.openxmlformats.org/drawingml/2006/main">
                  <a:graphicData uri="http://schemas.microsoft.com/office/word/2010/wordprocessingShape">
                    <wps:wsp>
                      <wps:cNvSpPr txBox="1"/>
                      <wps:spPr>
                        <a:xfrm>
                          <a:off x="0" y="0"/>
                          <a:ext cx="1275907" cy="3615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3AB7" w:rsidRDefault="00B63AB7">
                            <w:r>
                              <w:t>Chart 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8" o:spid="_x0000_s1063" type="#_x0000_t202" style="position:absolute;left:0;text-align:left;margin-left:564.3pt;margin-top:12.55pt;width:100.45pt;height:28.45pt;z-index:25199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" fillcolor="white [3201]" stroked="f" strokeweight=".5pt">
                <v:textbox>
                  <w:txbxContent>
                    <w:p w:rsidR="00B63AB7" w:rsidRDefault="00B63AB7">
                      <w:r>
                        <w:t>Chart 7-7</w:t>
                      </w:r>
                    </w:p>
                  </w:txbxContent>
                </v:textbox>
              </v:shape>
            </w:pict>
          </mc:Fallback>
        </mc:AlternateContent>
      </w:r>
      <w:r w:rsidR="0081236E">
        <w:rPr>
          <w:rFonts w:ascii="Arial" w:hAnsi="Arial" w:cs="Arial"/>
          <w:b/>
          <w:i/>
          <w:noProof/>
          <w:color w:val="595959"/>
          <w:sz w:val="72"/>
          <w:szCs w:val="72"/>
        </w:rPr>
        <w:drawing>
          <wp:inline distT="0" distB="0" distL="0" distR="0" wp14:anchorId="436EE435" wp14:editId="103594D5">
            <wp:extent cx="8654902" cy="552893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655096" cy="5529054"/>
                    </a:xfrm>
                    <a:prstGeom prst="rect">
                      <a:avLst/>
                    </a:prstGeom>
                    <a:noFill/>
                    <a:ln>
                      <a:noFill/>
                    </a:ln>
                  </pic:spPr>
                </pic:pic>
              </a:graphicData>
            </a:graphic>
          </wp:inline>
        </w:drawing>
      </w:r>
      <w:r>
        <w:rPr>
          <w:rFonts w:ascii="Arial" w:hAnsi="Arial" w:cs="Arial"/>
          <w:b/>
          <w:i/>
          <w:noProof/>
          <w:color w:val="595959"/>
          <w:sz w:val="72"/>
          <w:szCs w:val="72"/>
        </w:rPr>
        <w:lastRenderedPageBreak/>
        <mc:AlternateContent>
          <mc:Choice Requires="wps">
            <w:drawing>
              <wp:anchor distT="0" distB="0" distL="114300" distR="114300" simplePos="0" relativeHeight="251994624" behindDoc="0" locked="0" layoutInCell="1" allowOverlap="1" wp14:anchorId="729B5F1B" wp14:editId="4D9C83B2">
                <wp:simplePos x="0" y="0"/>
                <wp:positionH relativeFrom="column">
                  <wp:posOffset>7155711</wp:posOffset>
                </wp:positionH>
                <wp:positionV relativeFrom="paragraph">
                  <wp:posOffset>127591</wp:posOffset>
                </wp:positionV>
                <wp:extent cx="1254641" cy="340242"/>
                <wp:effectExtent l="0" t="0" r="3175" b="3175"/>
                <wp:wrapNone/>
                <wp:docPr id="389" name="Text Box 389"/>
                <wp:cNvGraphicFramePr/>
                <a:graphic xmlns:a="http://schemas.openxmlformats.org/drawingml/2006/main">
                  <a:graphicData uri="http://schemas.microsoft.com/office/word/2010/wordprocessingShape">
                    <wps:wsp>
                      <wps:cNvSpPr txBox="1"/>
                      <wps:spPr>
                        <a:xfrm>
                          <a:off x="0" y="0"/>
                          <a:ext cx="1254641" cy="3402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3AB7" w:rsidRDefault="00B63AB7">
                            <w:r>
                              <w:t>Chart 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89" o:spid="_x0000_s1064" type="#_x0000_t202" style="position:absolute;left:0;text-align:left;margin-left:563.45pt;margin-top:10.05pt;width:98.8pt;height:26.8pt;z-index:25199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" fillcolor="white [3201]" stroked="f" strokeweight=".5pt">
                <v:textbox>
                  <w:txbxContent>
                    <w:p w:rsidR="00B63AB7" w:rsidRDefault="00B63AB7">
                      <w:r>
                        <w:t>Chart 7-8</w:t>
                      </w:r>
                    </w:p>
                  </w:txbxContent>
                </v:textbox>
              </v:shape>
            </w:pict>
          </mc:Fallback>
        </mc:AlternateContent>
      </w:r>
      <w:r w:rsidR="0081236E">
        <w:rPr>
          <w:rFonts w:ascii="Arial" w:hAnsi="Arial" w:cs="Arial"/>
          <w:b/>
          <w:i/>
          <w:noProof/>
          <w:color w:val="595959"/>
          <w:sz w:val="72"/>
          <w:szCs w:val="72"/>
        </w:rPr>
        <w:drawing>
          <wp:inline distT="0" distB="0" distL="0" distR="0" wp14:anchorId="08752B4B" wp14:editId="120A97BE">
            <wp:extent cx="8516679" cy="5699051"/>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516679" cy="5699051"/>
                    </a:xfrm>
                    <a:prstGeom prst="rect">
                      <a:avLst/>
                    </a:prstGeom>
                    <a:noFill/>
                    <a:ln>
                      <a:noFill/>
                    </a:ln>
                  </pic:spPr>
                </pic:pic>
              </a:graphicData>
            </a:graphic>
          </wp:inline>
        </w:drawing>
      </w:r>
      <w:r>
        <w:rPr>
          <w:rFonts w:ascii="Arial" w:hAnsi="Arial" w:cs="Arial"/>
          <w:b/>
          <w:i/>
          <w:noProof/>
          <w:color w:val="595959"/>
          <w:sz w:val="72"/>
          <w:szCs w:val="72"/>
        </w:rPr>
        <w:lastRenderedPageBreak/>
        <mc:AlternateContent>
          <mc:Choice Requires="wps">
            <w:drawing>
              <wp:anchor distT="0" distB="0" distL="114300" distR="114300" simplePos="0" relativeHeight="251995648" behindDoc="0" locked="0" layoutInCell="1" allowOverlap="1" wp14:anchorId="3B6C100B" wp14:editId="3BB03C6E">
                <wp:simplePos x="0" y="0"/>
                <wp:positionH relativeFrom="column">
                  <wp:posOffset>6911163</wp:posOffset>
                </wp:positionH>
                <wp:positionV relativeFrom="paragraph">
                  <wp:posOffset>-31898</wp:posOffset>
                </wp:positionV>
                <wp:extent cx="1552353" cy="350875"/>
                <wp:effectExtent l="0" t="0" r="0" b="0"/>
                <wp:wrapNone/>
                <wp:docPr id="390" name="Text Box 390"/>
                <wp:cNvGraphicFramePr/>
                <a:graphic xmlns:a="http://schemas.openxmlformats.org/drawingml/2006/main">
                  <a:graphicData uri="http://schemas.microsoft.com/office/word/2010/wordprocessingShape">
                    <wps:wsp>
                      <wps:cNvSpPr txBox="1"/>
                      <wps:spPr>
                        <a:xfrm>
                          <a:off x="0" y="0"/>
                          <a:ext cx="1552353" cy="350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3AB7" w:rsidRDefault="00B63AB7">
                            <w:r>
                              <w:t>Chart 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0" o:spid="_x0000_s1065" type="#_x0000_t202" style="position:absolute;left:0;text-align:left;margin-left:544.2pt;margin-top:-2.5pt;width:122.25pt;height:27.65pt;z-index:25199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" fillcolor="white [3201]" stroked="f" strokeweight=".5pt">
                <v:textbox>
                  <w:txbxContent>
                    <w:p w:rsidR="00B63AB7" w:rsidRDefault="00B63AB7">
                      <w:r>
                        <w:t>Chart 7-9</w:t>
                      </w:r>
                    </w:p>
                  </w:txbxContent>
                </v:textbox>
              </v:shape>
            </w:pict>
          </mc:Fallback>
        </mc:AlternateContent>
      </w:r>
      <w:r w:rsidR="0081236E" w:rsidRPr="0081236E">
        <w:rPr>
          <w:rFonts w:ascii="Arial" w:hAnsi="Arial" w:cs="Arial"/>
          <w:b/>
          <w:i/>
          <w:color w:val="595959"/>
          <w:sz w:val="72"/>
          <w:szCs w:val="72"/>
        </w:rPr>
        <w:t xml:space="preserve"> </w:t>
      </w:r>
      <w:r w:rsidR="0081236E">
        <w:rPr>
          <w:rFonts w:ascii="Arial" w:hAnsi="Arial" w:cs="Arial"/>
          <w:b/>
          <w:i/>
          <w:noProof/>
          <w:color w:val="595959"/>
          <w:sz w:val="72"/>
          <w:szCs w:val="72"/>
        </w:rPr>
        <w:drawing>
          <wp:inline distT="0" distB="0" distL="0" distR="0" wp14:anchorId="730B17E8" wp14:editId="0BA11838">
            <wp:extent cx="8676167" cy="507173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676167" cy="5071730"/>
                    </a:xfrm>
                    <a:prstGeom prst="rect">
                      <a:avLst/>
                    </a:prstGeom>
                    <a:noFill/>
                    <a:ln>
                      <a:noFill/>
                    </a:ln>
                  </pic:spPr>
                </pic:pic>
              </a:graphicData>
            </a:graphic>
          </wp:inline>
        </w:drawing>
      </w:r>
    </w:p>
    <w:p w:rsidR="00EB34F7" w:rsidRDefault="00EB34F7">
      <w:pPr>
        <w:rPr>
          <w:rFonts w:ascii="Arial" w:hAnsi="Arial" w:cs="Arial"/>
          <w:b/>
          <w:i/>
          <w:color w:val="595959"/>
          <w:sz w:val="72"/>
          <w:szCs w:val="72"/>
        </w:rPr>
      </w:pPr>
    </w:p>
    <w:p w:rsidR="00002BEE" w:rsidRPr="00E24EB1" w:rsidRDefault="006A497B" w:rsidP="00002BEE">
      <w:pPr>
        <w:pStyle w:val="Footer"/>
        <w:tabs>
          <w:tab w:val="clear" w:pos="4320"/>
          <w:tab w:val="clear" w:pos="8640"/>
        </w:tabs>
        <w:jc w:val="center"/>
        <w:outlineLvl w:val="0"/>
        <w:rPr>
          <w:rFonts w:ascii="Arial" w:hAnsi="Arial" w:cs="Arial"/>
          <w:b/>
          <w:i/>
          <w:color w:val="595959"/>
          <w:sz w:val="72"/>
          <w:szCs w:val="72"/>
        </w:rPr>
      </w:pPr>
      <w:bookmarkStart w:id="287" w:name="_Toc326819779"/>
      <w:bookmarkStart w:id="288" w:name="_Toc326819778"/>
      <w:r>
        <w:rPr>
          <w:rFonts w:ascii="Arial" w:hAnsi="Arial" w:cs="Arial"/>
          <w:bCs/>
          <w:noProof/>
          <w:color w:val="A6A6A6"/>
          <w:sz w:val="28"/>
          <w:szCs w:val="28"/>
        </w:rPr>
        <w:drawing>
          <wp:anchor distT="0" distB="0" distL="114300" distR="114300" simplePos="0" relativeHeight="251829760" behindDoc="1" locked="0" layoutInCell="1" allowOverlap="1" wp14:anchorId="3E2AD66A" wp14:editId="0C707195">
            <wp:simplePos x="0" y="0"/>
            <wp:positionH relativeFrom="column">
              <wp:posOffset>2743200</wp:posOffset>
            </wp:positionH>
            <wp:positionV relativeFrom="paragraph">
              <wp:posOffset>377825</wp:posOffset>
            </wp:positionV>
            <wp:extent cx="329565" cy="581660"/>
            <wp:effectExtent l="0" t="0" r="0" b="8890"/>
            <wp:wrapTight wrapText="bothSides">
              <wp:wrapPolygon edited="0">
                <wp:start x="1249" y="0"/>
                <wp:lineTo x="0" y="13441"/>
                <wp:lineTo x="0" y="14856"/>
                <wp:lineTo x="7491" y="21223"/>
                <wp:lineTo x="13734" y="21223"/>
                <wp:lineTo x="19977" y="16271"/>
                <wp:lineTo x="19977" y="14148"/>
                <wp:lineTo x="17480" y="0"/>
                <wp:lineTo x="1249"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9565" cy="581660"/>
                    </a:xfrm>
                    <a:prstGeom prst="rect">
                      <a:avLst/>
                    </a:prstGeom>
                    <a:noFill/>
                  </pic:spPr>
                </pic:pic>
              </a:graphicData>
            </a:graphic>
            <wp14:sizeRelH relativeFrom="page">
              <wp14:pctWidth>0</wp14:pctWidth>
            </wp14:sizeRelH>
            <wp14:sizeRelV relativeFrom="page">
              <wp14:pctHeight>0</wp14:pctHeight>
            </wp14:sizeRelV>
          </wp:anchor>
        </w:drawing>
      </w:r>
      <w:bookmarkEnd w:id="287"/>
      <w:r w:rsidR="00E648BB">
        <w:rPr>
          <w:rFonts w:ascii="Arial" w:hAnsi="Arial" w:cs="Arial"/>
          <w:b/>
          <w:i/>
          <w:noProof/>
          <w:color w:val="595959"/>
          <w:sz w:val="72"/>
          <w:szCs w:val="72"/>
        </w:rPr>
        <mc:AlternateContent>
          <mc:Choice Requires="wps">
            <w:drawing>
              <wp:anchor distT="0" distB="0" distL="114300" distR="114300" simplePos="0" relativeHeight="251639296" behindDoc="1" locked="0" layoutInCell="1" allowOverlap="1" wp14:anchorId="50C22922" wp14:editId="43B0EC8C">
                <wp:simplePos x="0" y="0"/>
                <wp:positionH relativeFrom="margin">
                  <wp:align>center</wp:align>
                </wp:positionH>
                <wp:positionV relativeFrom="margin">
                  <wp:align>top</wp:align>
                </wp:positionV>
                <wp:extent cx="4512945" cy="866775"/>
                <wp:effectExtent l="0" t="0" r="40005" b="66675"/>
                <wp:wrapSquare wrapText="bothSides"/>
                <wp:docPr id="11"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3536" cy="866775"/>
                        </a:xfrm>
                        <a:prstGeom prst="roundRect">
                          <a:avLst>
                            <a:gd name="adj" fmla="val 16667"/>
                          </a:avLst>
                        </a:prstGeom>
                        <a:solidFill>
                          <a:schemeClr val="accent2">
                            <a:lumMod val="40000"/>
                            <a:lumOff val="60000"/>
                          </a:schemeClr>
                        </a:solidFill>
                        <a:ln w="12700" algn="ctr">
                          <a:solidFill>
                            <a:schemeClr val="accent2">
                              <a:lumMod val="60000"/>
                              <a:lumOff val="40000"/>
                            </a:schemeClr>
                          </a:solidFill>
                          <a:round/>
                          <a:headEnd/>
                          <a:tailEnd/>
                        </a:ln>
                        <a:effectLst>
                          <a:outerShdw dist="28398" dir="3806097" algn="ctr" rotWithShape="0">
                            <a:srgbClr val="243F60"/>
                          </a:outerShdw>
                        </a:effectLst>
                      </wps:spPr>
                      <wps:txbx>
                        <w:txbxContent>
                          <w:p w:rsidR="00B63AB7" w:rsidRPr="00C55AE4" w:rsidRDefault="00B63AB7" w:rsidP="009E369B">
                            <w:pPr>
                              <w:jc w:val="center"/>
                              <w:rPr>
                                <w:rFonts w:cstheme="minorHAnsi"/>
                                <w:b/>
                                <w:i/>
                                <w:sz w:val="72"/>
                                <w:szCs w:val="72"/>
                                <w14:textOutline w14:w="9525" w14:cap="rnd" w14:cmpd="sng" w14:algn="ctr">
                                  <w14:solidFill>
                                    <w14:schemeClr w14:val="accent2">
                                      <w14:lumMod w14:val="60000"/>
                                      <w14:lumOff w14:val="40000"/>
                                    </w14:schemeClr>
                                  </w14:solidFill>
                                  <w14:prstDash w14:val="solid"/>
                                  <w14:bevel/>
                                </w14:textOutline>
                              </w:rPr>
                            </w:pPr>
                            <w:r w:rsidRPr="00C55AE4">
                              <w:rPr>
                                <w:rFonts w:cstheme="minorHAnsi"/>
                                <w:b/>
                                <w:i/>
                                <w:sz w:val="72"/>
                                <w:szCs w:val="72"/>
                                <w14:textOutline w14:w="9525" w14:cap="rnd" w14:cmpd="sng" w14:algn="ctr">
                                  <w14:solidFill>
                                    <w14:schemeClr w14:val="accent2">
                                      <w14:lumMod w14:val="60000"/>
                                      <w14:lumOff w14:val="40000"/>
                                    </w14:schemeClr>
                                  </w14:solidFill>
                                  <w14:prstDash w14:val="solid"/>
                                  <w14:bevel/>
                                </w14:textOutline>
                              </w:rPr>
                              <w:t>APPENDICES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8" o:spid="_x0000_s1066" style="position:absolute;left:0;text-align:left;margin-left:0;margin-top:0;width:355.35pt;height:68.25pt;z-index:-25167718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" fillcolor="#dbe2cf [1301]" strokecolor="#cad3b8 [1941]" strokeweight="1pt">
                <v:shadow on="t" color="#243f60" offset="1pt"/>
                <v:textbox>
                  <w:txbxContent>
                    <w:p w:rsidR="00B63AB7" w:rsidRPr="00C55AE4" w:rsidRDefault="00B63AB7" w:rsidP="009E369B">
                      <w:pPr>
                        <w:jc w:val="center"/>
                        <w:rPr>
                          <w:rFonts w:cstheme="minorHAnsi"/>
                          <w:b/>
                          <w:i/>
                          <w:sz w:val="72"/>
                          <w:szCs w:val="72"/>
                          <w14:textOutline w14:w="9525" w14:cap="rnd" w14:cmpd="sng" w14:algn="ctr">
                            <w14:solidFill>
                              <w14:schemeClr w14:val="accent2">
                                <w14:lumMod w14:val="60000"/>
                                <w14:lumOff w14:val="40000"/>
                              </w14:schemeClr>
                            </w14:solidFill>
                            <w14:prstDash w14:val="solid"/>
                            <w14:bevel/>
                          </w14:textOutline>
                        </w:rPr>
                      </w:pPr>
                      <w:r w:rsidRPr="00C55AE4">
                        <w:rPr>
                          <w:rFonts w:cstheme="minorHAnsi"/>
                          <w:b/>
                          <w:i/>
                          <w:sz w:val="72"/>
                          <w:szCs w:val="72"/>
                          <w14:textOutline w14:w="9525" w14:cap="rnd" w14:cmpd="sng" w14:algn="ctr">
                            <w14:solidFill>
                              <w14:schemeClr w14:val="accent2">
                                <w14:lumMod w14:val="60000"/>
                                <w14:lumOff w14:val="40000"/>
                              </w14:schemeClr>
                            </w14:solidFill>
                            <w14:prstDash w14:val="solid"/>
                            <w14:bevel/>
                          </w14:textOutline>
                        </w:rPr>
                        <w:t>APPENDICES</w:t>
                      </w:r>
                    </w:p>
                  </w:txbxContent>
                </v:textbox>
                <w10:wrap type="square" anchorx="margin" anchory="margin"/>
              </v:roundrect>
            </w:pict>
          </mc:Fallback>
        </mc:AlternateContent>
      </w:r>
      <w:bookmarkEnd w:id="281"/>
      <w:bookmarkEnd w:id="282"/>
      <w:bookmarkEnd w:id="283"/>
      <w:bookmarkEnd w:id="284"/>
      <w:bookmarkEnd w:id="285"/>
      <w:bookmarkEnd w:id="286"/>
      <w:bookmarkEnd w:id="288"/>
    </w:p>
    <w:bookmarkStart w:id="289" w:name="_Toc324923938"/>
    <w:p w:rsidR="009E369B" w:rsidRPr="00E24EB1" w:rsidRDefault="00B7368B" w:rsidP="00002BEE">
      <w:pPr>
        <w:pStyle w:val="Footer"/>
        <w:tabs>
          <w:tab w:val="clear" w:pos="4320"/>
          <w:tab w:val="clear" w:pos="8640"/>
        </w:tabs>
        <w:jc w:val="center"/>
        <w:outlineLvl w:val="0"/>
        <w:rPr>
          <w:rFonts w:ascii="Arial" w:hAnsi="Arial" w:cs="Arial"/>
          <w:b/>
          <w:i/>
          <w:color w:val="595959"/>
          <w:sz w:val="72"/>
          <w:szCs w:val="72"/>
        </w:rPr>
      </w:pPr>
      <w:r>
        <w:rPr>
          <w:rFonts w:ascii="Arial" w:hAnsi="Arial" w:cs="Arial"/>
          <w:noProof/>
          <w:sz w:val="28"/>
          <w:szCs w:val="28"/>
        </w:rPr>
        <mc:AlternateContent>
          <mc:Choice Requires="wps">
            <w:drawing>
              <wp:anchor distT="0" distB="0" distL="114300" distR="114300" simplePos="0" relativeHeight="251636224" behindDoc="1" locked="0" layoutInCell="1" allowOverlap="1" wp14:anchorId="417EFB74" wp14:editId="3F816510">
                <wp:simplePos x="0" y="0"/>
                <wp:positionH relativeFrom="margin">
                  <wp:posOffset>659130</wp:posOffset>
                </wp:positionH>
                <wp:positionV relativeFrom="margin">
                  <wp:posOffset>1853565</wp:posOffset>
                </wp:positionV>
                <wp:extent cx="4539615" cy="1424305"/>
                <wp:effectExtent l="0" t="0" r="13335" b="42545"/>
                <wp:wrapSquare wrapText="bothSides"/>
                <wp:docPr id="9"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9615" cy="1424305"/>
                        </a:xfrm>
                        <a:prstGeom prst="roundRect">
                          <a:avLst>
                            <a:gd name="adj" fmla="val 16667"/>
                          </a:avLst>
                        </a:prstGeom>
                        <a:solidFill>
                          <a:schemeClr val="accent2">
                            <a:lumMod val="60000"/>
                            <a:lumOff val="40000"/>
                          </a:schemeClr>
                        </a:solidFill>
                        <a:ln w="12700" algn="ctr">
                          <a:noFill/>
                          <a:round/>
                          <a:headEnd/>
                          <a:tailEnd/>
                        </a:ln>
                        <a:effectLst>
                          <a:outerShdw dist="28398" dir="3806097" algn="ctr" rotWithShape="0">
                            <a:srgbClr val="243F60">
                              <a:alpha val="50000"/>
                            </a:srgbClr>
                          </a:outerShdw>
                        </a:effectLst>
                      </wps:spPr>
                      <wps:txbx>
                        <w:txbxContent>
                          <w:p w:rsidR="00B63AB7" w:rsidRPr="00C55AE4" w:rsidRDefault="00B63AB7" w:rsidP="00440FC6">
                            <w:pPr>
                              <w:pStyle w:val="Heading2"/>
                              <w:spacing w:line="240" w:lineRule="auto"/>
                              <w:jc w:val="center"/>
                              <w:rPr>
                                <w:rFonts w:asciiTheme="minorHAnsi" w:hAnsiTheme="minorHAnsi" w:cstheme="minorHAnsi"/>
                                <w:i/>
                                <w:color w:val="auto"/>
                                <w:sz w:val="20"/>
                                <w:szCs w:val="20"/>
                              </w:rPr>
                            </w:pPr>
                            <w:bookmarkStart w:id="290" w:name="_Toc324924075"/>
                            <w:bookmarkStart w:id="291" w:name="_Toc326819780"/>
                            <w:r w:rsidRPr="00C55AE4">
                              <w:rPr>
                                <w:rFonts w:asciiTheme="minorHAnsi" w:hAnsiTheme="minorHAnsi" w:cstheme="minorHAnsi"/>
                                <w:i/>
                                <w:color w:val="auto"/>
                                <w:sz w:val="48"/>
                                <w:szCs w:val="48"/>
                              </w:rPr>
                              <w:t>Appendix A</w:t>
                            </w:r>
                            <w:bookmarkEnd w:id="290"/>
                            <w:bookmarkEnd w:id="291"/>
                          </w:p>
                          <w:p w:rsidR="00B63AB7" w:rsidRPr="00C55AE4" w:rsidRDefault="00B63AB7" w:rsidP="00043B1F">
                            <w:pPr>
                              <w:pStyle w:val="Heading2"/>
                              <w:spacing w:before="0" w:line="240" w:lineRule="auto"/>
                              <w:jc w:val="center"/>
                              <w:rPr>
                                <w:rFonts w:asciiTheme="minorHAnsi" w:hAnsiTheme="minorHAnsi" w:cstheme="minorHAnsi"/>
                                <w:i/>
                                <w:color w:val="auto"/>
                                <w:sz w:val="28"/>
                                <w:szCs w:val="28"/>
                              </w:rPr>
                            </w:pPr>
                            <w:bookmarkStart w:id="292" w:name="_Toc324923939"/>
                            <w:bookmarkStart w:id="293" w:name="_Toc324924076"/>
                            <w:bookmarkStart w:id="294" w:name="_Toc326819781"/>
                            <w:r w:rsidRPr="00C55AE4">
                              <w:rPr>
                                <w:rFonts w:asciiTheme="minorHAnsi" w:hAnsiTheme="minorHAnsi" w:cstheme="minorHAnsi"/>
                                <w:i/>
                                <w:color w:val="auto"/>
                                <w:sz w:val="28"/>
                                <w:szCs w:val="28"/>
                              </w:rPr>
                              <w:t>Priority Setting Procedures for Drinking Water State Revolving Loan Fund</w:t>
                            </w:r>
                            <w:bookmarkEnd w:id="292"/>
                            <w:bookmarkEnd w:id="293"/>
                            <w:r w:rsidRPr="00C55AE4">
                              <w:rPr>
                                <w:rFonts w:asciiTheme="minorHAnsi" w:hAnsiTheme="minorHAnsi" w:cstheme="minorHAnsi"/>
                                <w:i/>
                                <w:color w:val="auto"/>
                                <w:sz w:val="28"/>
                                <w:szCs w:val="28"/>
                              </w:rPr>
                              <w:t xml:space="preserve"> and</w:t>
                            </w:r>
                            <w:bookmarkEnd w:id="294"/>
                            <w:r w:rsidRPr="00C55AE4">
                              <w:rPr>
                                <w:rFonts w:asciiTheme="minorHAnsi" w:hAnsiTheme="minorHAnsi" w:cstheme="minorHAnsi"/>
                                <w:i/>
                                <w:color w:val="auto"/>
                                <w:sz w:val="28"/>
                                <w:szCs w:val="28"/>
                              </w:rPr>
                              <w:t xml:space="preserve"> </w:t>
                            </w:r>
                          </w:p>
                          <w:p w:rsidR="00B63AB7" w:rsidRPr="00C55AE4" w:rsidRDefault="00B63AB7" w:rsidP="00043B1F">
                            <w:pPr>
                              <w:pStyle w:val="Heading2"/>
                              <w:spacing w:before="0" w:line="240" w:lineRule="auto"/>
                              <w:jc w:val="center"/>
                              <w:rPr>
                                <w:rFonts w:asciiTheme="minorHAnsi" w:hAnsiTheme="minorHAnsi" w:cstheme="minorHAnsi"/>
                                <w:i/>
                                <w:color w:val="auto"/>
                                <w:sz w:val="28"/>
                                <w:szCs w:val="28"/>
                              </w:rPr>
                            </w:pPr>
                            <w:bookmarkStart w:id="295" w:name="_Toc326819782"/>
                            <w:r w:rsidRPr="00C55AE4">
                              <w:rPr>
                                <w:rFonts w:asciiTheme="minorHAnsi" w:hAnsiTheme="minorHAnsi" w:cstheme="minorHAnsi"/>
                                <w:i/>
                                <w:color w:val="auto"/>
                                <w:sz w:val="28"/>
                                <w:szCs w:val="28"/>
                              </w:rPr>
                              <w:t>Project Priority List</w:t>
                            </w:r>
                            <w:bookmarkEnd w:id="295"/>
                          </w:p>
                          <w:p w:rsidR="00B63AB7" w:rsidRDefault="00B63AB7" w:rsidP="00440F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8" o:spid="_x0000_s1067" style="position:absolute;left:0;text-align:left;margin-left:51.9pt;margin-top:145.95pt;width:357.45pt;height:112.1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" fillcolor="#cad3b8 [1941]" stroked="f" strokeweight="1pt">
                <v:shadow on="t" color="#243f60" opacity=".5" offset="1pt"/>
                <v:textbox>
                  <w:txbxContent>
                    <w:p w:rsidR="00B63AB7" w:rsidRPr="00C55AE4" w:rsidRDefault="00B63AB7" w:rsidP="00440FC6">
                      <w:pPr>
                        <w:pStyle w:val="Heading2"/>
                        <w:spacing w:line="240" w:lineRule="auto"/>
                        <w:jc w:val="center"/>
                        <w:rPr>
                          <w:rFonts w:asciiTheme="minorHAnsi" w:hAnsiTheme="minorHAnsi" w:cstheme="minorHAnsi"/>
                          <w:i/>
                          <w:color w:val="auto"/>
                          <w:sz w:val="20"/>
                          <w:szCs w:val="20"/>
                        </w:rPr>
                      </w:pPr>
                      <w:bookmarkStart w:id="295" w:name="_Toc324924075"/>
                      <w:bookmarkStart w:id="296" w:name="_Toc326819780"/>
                      <w:r w:rsidRPr="00C55AE4">
                        <w:rPr>
                          <w:rFonts w:asciiTheme="minorHAnsi" w:hAnsiTheme="minorHAnsi" w:cstheme="minorHAnsi"/>
                          <w:i/>
                          <w:color w:val="auto"/>
                          <w:sz w:val="48"/>
                          <w:szCs w:val="48"/>
                        </w:rPr>
                        <w:t>Appendix A</w:t>
                      </w:r>
                      <w:bookmarkEnd w:id="295"/>
                      <w:bookmarkEnd w:id="296"/>
                    </w:p>
                    <w:p w:rsidR="00B63AB7" w:rsidRPr="00C55AE4" w:rsidRDefault="00B63AB7" w:rsidP="00043B1F">
                      <w:pPr>
                        <w:pStyle w:val="Heading2"/>
                        <w:spacing w:before="0" w:line="240" w:lineRule="auto"/>
                        <w:jc w:val="center"/>
                        <w:rPr>
                          <w:rFonts w:asciiTheme="minorHAnsi" w:hAnsiTheme="minorHAnsi" w:cstheme="minorHAnsi"/>
                          <w:i/>
                          <w:color w:val="auto"/>
                          <w:sz w:val="28"/>
                          <w:szCs w:val="28"/>
                        </w:rPr>
                      </w:pPr>
                      <w:bookmarkStart w:id="297" w:name="_Toc324923939"/>
                      <w:bookmarkStart w:id="298" w:name="_Toc324924076"/>
                      <w:bookmarkStart w:id="299" w:name="_Toc326819781"/>
                      <w:r w:rsidRPr="00C55AE4">
                        <w:rPr>
                          <w:rFonts w:asciiTheme="minorHAnsi" w:hAnsiTheme="minorHAnsi" w:cstheme="minorHAnsi"/>
                          <w:i/>
                          <w:color w:val="auto"/>
                          <w:sz w:val="28"/>
                          <w:szCs w:val="28"/>
                        </w:rPr>
                        <w:t>Priority Setting Procedures for Drinking Water State Revolving Loan Fund</w:t>
                      </w:r>
                      <w:bookmarkEnd w:id="297"/>
                      <w:bookmarkEnd w:id="298"/>
                      <w:r w:rsidRPr="00C55AE4">
                        <w:rPr>
                          <w:rFonts w:asciiTheme="minorHAnsi" w:hAnsiTheme="minorHAnsi" w:cstheme="minorHAnsi"/>
                          <w:i/>
                          <w:color w:val="auto"/>
                          <w:sz w:val="28"/>
                          <w:szCs w:val="28"/>
                        </w:rPr>
                        <w:t xml:space="preserve"> and</w:t>
                      </w:r>
                      <w:bookmarkEnd w:id="299"/>
                      <w:r w:rsidRPr="00C55AE4">
                        <w:rPr>
                          <w:rFonts w:asciiTheme="minorHAnsi" w:hAnsiTheme="minorHAnsi" w:cstheme="minorHAnsi"/>
                          <w:i/>
                          <w:color w:val="auto"/>
                          <w:sz w:val="28"/>
                          <w:szCs w:val="28"/>
                        </w:rPr>
                        <w:t xml:space="preserve"> </w:t>
                      </w:r>
                    </w:p>
                    <w:p w:rsidR="00B63AB7" w:rsidRPr="00C55AE4" w:rsidRDefault="00B63AB7" w:rsidP="00043B1F">
                      <w:pPr>
                        <w:pStyle w:val="Heading2"/>
                        <w:spacing w:before="0" w:line="240" w:lineRule="auto"/>
                        <w:jc w:val="center"/>
                        <w:rPr>
                          <w:rFonts w:asciiTheme="minorHAnsi" w:hAnsiTheme="minorHAnsi" w:cstheme="minorHAnsi"/>
                          <w:i/>
                          <w:color w:val="auto"/>
                          <w:sz w:val="28"/>
                          <w:szCs w:val="28"/>
                        </w:rPr>
                      </w:pPr>
                      <w:bookmarkStart w:id="300" w:name="_Toc326819782"/>
                      <w:r w:rsidRPr="00C55AE4">
                        <w:rPr>
                          <w:rFonts w:asciiTheme="minorHAnsi" w:hAnsiTheme="minorHAnsi" w:cstheme="minorHAnsi"/>
                          <w:i/>
                          <w:color w:val="auto"/>
                          <w:sz w:val="28"/>
                          <w:szCs w:val="28"/>
                        </w:rPr>
                        <w:t>Project Priority List</w:t>
                      </w:r>
                      <w:bookmarkEnd w:id="300"/>
                    </w:p>
                    <w:p w:rsidR="00B63AB7" w:rsidRDefault="00B63AB7" w:rsidP="00440FC6"/>
                  </w:txbxContent>
                </v:textbox>
                <w10:wrap type="square" anchorx="margin" anchory="margin"/>
              </v:roundrect>
            </w:pict>
          </mc:Fallback>
        </mc:AlternateContent>
      </w:r>
    </w:p>
    <w:p w:rsidR="008712DA" w:rsidRPr="00E24EB1" w:rsidRDefault="008712DA" w:rsidP="008712DA">
      <w:pPr>
        <w:rPr>
          <w:rFonts w:ascii="Arial" w:hAnsi="Arial" w:cs="Arial"/>
        </w:rPr>
      </w:pPr>
    </w:p>
    <w:p w:rsidR="00416683" w:rsidRPr="00E24EB1" w:rsidRDefault="00440FC6" w:rsidP="00440FC6">
      <w:pPr>
        <w:tabs>
          <w:tab w:val="left" w:pos="2865"/>
        </w:tabs>
        <w:rPr>
          <w:rFonts w:ascii="Arial" w:hAnsi="Arial" w:cs="Arial"/>
          <w:b/>
          <w:bCs/>
          <w:color w:val="FFFFFF"/>
          <w:sz w:val="32"/>
          <w:szCs w:val="32"/>
        </w:rPr>
      </w:pPr>
      <w:r w:rsidRPr="00E24EB1">
        <w:rPr>
          <w:rFonts w:ascii="Arial" w:hAnsi="Arial" w:cs="Arial"/>
          <w:b/>
          <w:bCs/>
          <w:color w:val="FFFFFF"/>
          <w:sz w:val="32"/>
          <w:szCs w:val="32"/>
        </w:rPr>
        <w:tab/>
      </w:r>
    </w:p>
    <w:p w:rsidR="00440FC6" w:rsidRPr="00E24EB1" w:rsidRDefault="00B7368B" w:rsidP="00440FC6">
      <w:pPr>
        <w:tabs>
          <w:tab w:val="left" w:pos="2865"/>
        </w:tabs>
        <w:rPr>
          <w:rFonts w:ascii="Arial" w:hAnsi="Arial" w:cs="Arial"/>
          <w:b/>
          <w:bCs/>
          <w:color w:val="FFFFFF"/>
          <w:sz w:val="32"/>
          <w:szCs w:val="32"/>
        </w:rPr>
      </w:pPr>
      <w:r>
        <w:rPr>
          <w:rFonts w:ascii="Arial" w:hAnsi="Arial" w:cs="Arial"/>
          <w:bCs/>
          <w:noProof/>
          <w:color w:val="A6A6A6"/>
        </w:rPr>
        <w:drawing>
          <wp:anchor distT="0" distB="0" distL="114300" distR="114300" simplePos="0" relativeHeight="251827712" behindDoc="1" locked="0" layoutInCell="1" allowOverlap="1" wp14:anchorId="620EDB12" wp14:editId="6EF72D95">
            <wp:simplePos x="0" y="0"/>
            <wp:positionH relativeFrom="column">
              <wp:posOffset>2811145</wp:posOffset>
            </wp:positionH>
            <wp:positionV relativeFrom="paragraph">
              <wp:posOffset>351155</wp:posOffset>
            </wp:positionV>
            <wp:extent cx="329565" cy="581660"/>
            <wp:effectExtent l="0" t="0" r="0" b="8890"/>
            <wp:wrapTight wrapText="bothSides">
              <wp:wrapPolygon edited="0">
                <wp:start x="1249" y="0"/>
                <wp:lineTo x="0" y="13441"/>
                <wp:lineTo x="0" y="14856"/>
                <wp:lineTo x="7491" y="21223"/>
                <wp:lineTo x="13734" y="21223"/>
                <wp:lineTo x="19977" y="16271"/>
                <wp:lineTo x="19977" y="14148"/>
                <wp:lineTo x="17480" y="0"/>
                <wp:lineTo x="1249"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9565" cy="581660"/>
                    </a:xfrm>
                    <a:prstGeom prst="rect">
                      <a:avLst/>
                    </a:prstGeom>
                    <a:noFill/>
                  </pic:spPr>
                </pic:pic>
              </a:graphicData>
            </a:graphic>
            <wp14:sizeRelH relativeFrom="page">
              <wp14:pctWidth>0</wp14:pctWidth>
            </wp14:sizeRelH>
            <wp14:sizeRelV relativeFrom="page">
              <wp14:pctHeight>0</wp14:pctHeight>
            </wp14:sizeRelV>
          </wp:anchor>
        </w:drawing>
      </w:r>
    </w:p>
    <w:p w:rsidR="00440FC6" w:rsidRPr="00E24EB1" w:rsidRDefault="00440FC6" w:rsidP="00440FC6">
      <w:pPr>
        <w:pStyle w:val="Heading1"/>
        <w:rPr>
          <w:rFonts w:ascii="Arial" w:hAnsi="Arial" w:cs="Arial"/>
        </w:rPr>
      </w:pPr>
    </w:p>
    <w:p w:rsidR="00440FC6" w:rsidRPr="00E24EB1" w:rsidRDefault="006A497B" w:rsidP="00416683">
      <w:pPr>
        <w:tabs>
          <w:tab w:val="left" w:pos="540"/>
          <w:tab w:val="left" w:pos="1080"/>
          <w:tab w:val="left" w:pos="1620"/>
          <w:tab w:val="left" w:pos="2160"/>
          <w:tab w:val="right" w:pos="9000"/>
        </w:tabs>
        <w:suppressAutoHyphens/>
        <w:jc w:val="center"/>
        <w:rPr>
          <w:rFonts w:ascii="Arial" w:hAnsi="Arial" w:cs="Arial"/>
          <w:b/>
          <w:i/>
          <w:sz w:val="28"/>
          <w:szCs w:val="28"/>
        </w:rPr>
      </w:pPr>
      <w:r>
        <w:rPr>
          <w:rFonts w:ascii="Arial" w:hAnsi="Arial" w:cs="Arial"/>
          <w:b/>
          <w:bCs/>
          <w:noProof/>
          <w:color w:val="FFFFFF"/>
          <w:sz w:val="48"/>
          <w:szCs w:val="48"/>
        </w:rPr>
        <mc:AlternateContent>
          <mc:Choice Requires="wps">
            <w:drawing>
              <wp:anchor distT="0" distB="0" distL="114300" distR="114300" simplePos="0" relativeHeight="251637248" behindDoc="1" locked="0" layoutInCell="1" allowOverlap="1" wp14:anchorId="1B9CAA7D" wp14:editId="64452C8A">
                <wp:simplePos x="0" y="0"/>
                <wp:positionH relativeFrom="column">
                  <wp:posOffset>786765</wp:posOffset>
                </wp:positionH>
                <wp:positionV relativeFrom="paragraph">
                  <wp:posOffset>311150</wp:posOffset>
                </wp:positionV>
                <wp:extent cx="4417060" cy="901700"/>
                <wp:effectExtent l="0" t="0" r="40640" b="50800"/>
                <wp:wrapNone/>
                <wp:docPr id="8"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7060" cy="901700"/>
                        </a:xfrm>
                        <a:prstGeom prst="roundRect">
                          <a:avLst>
                            <a:gd name="adj" fmla="val 16667"/>
                          </a:avLst>
                        </a:prstGeom>
                        <a:solidFill>
                          <a:schemeClr val="accent2">
                            <a:lumMod val="60000"/>
                            <a:lumOff val="40000"/>
                          </a:schemeClr>
                        </a:solidFill>
                        <a:ln w="12700" algn="ctr">
                          <a:solidFill>
                            <a:srgbClr val="95B3D7"/>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6" o:spid="_x0000_s1026" style="position:absolute;margin-left:61.95pt;margin-top:24.5pt;width:347.8pt;height:7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" fillcolor="#cad3b8 [1941]" strokecolor="#95b3d7" strokeweight="1pt">
                <v:shadow on="t" color="#243f60" opacity=".5" offset="1pt"/>
              </v:roundrect>
            </w:pict>
          </mc:Fallback>
        </mc:AlternateContent>
      </w:r>
    </w:p>
    <w:p w:rsidR="009E369B" w:rsidRPr="00E24EB1" w:rsidRDefault="00C55AE4" w:rsidP="00416683">
      <w:pPr>
        <w:tabs>
          <w:tab w:val="left" w:pos="540"/>
          <w:tab w:val="left" w:pos="1080"/>
          <w:tab w:val="left" w:pos="1620"/>
          <w:tab w:val="left" w:pos="2160"/>
          <w:tab w:val="right" w:pos="9000"/>
        </w:tabs>
        <w:suppressAutoHyphens/>
        <w:jc w:val="center"/>
        <w:rPr>
          <w:rFonts w:ascii="Arial" w:hAnsi="Arial" w:cs="Arial"/>
          <w:b/>
          <w:i/>
          <w:sz w:val="48"/>
          <w:szCs w:val="48"/>
        </w:rPr>
      </w:pPr>
      <w:r>
        <w:rPr>
          <w:rFonts w:ascii="Arial" w:hAnsi="Arial" w:cs="Arial"/>
          <w:noProof/>
        </w:rPr>
        <mc:AlternateContent>
          <mc:Choice Requires="wps">
            <w:drawing>
              <wp:anchor distT="0" distB="0" distL="114300" distR="114300" simplePos="0" relativeHeight="251674112" behindDoc="0" locked="0" layoutInCell="1" allowOverlap="1" wp14:anchorId="4CCA8DA3" wp14:editId="11A88873">
                <wp:simplePos x="0" y="0"/>
                <wp:positionH relativeFrom="column">
                  <wp:posOffset>977900</wp:posOffset>
                </wp:positionH>
                <wp:positionV relativeFrom="paragraph">
                  <wp:posOffset>12346</wp:posOffset>
                </wp:positionV>
                <wp:extent cx="3987165" cy="835025"/>
                <wp:effectExtent l="0" t="0" r="0" b="31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165" cy="83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AB7" w:rsidRPr="0077273E" w:rsidRDefault="00B63AB7" w:rsidP="008F7161">
                            <w:pPr>
                              <w:jc w:val="center"/>
                              <w:rPr>
                                <w:rFonts w:cstheme="minorHAnsi"/>
                                <w:b/>
                                <w:bCs/>
                                <w:i/>
                                <w:sz w:val="48"/>
                                <w:szCs w:val="48"/>
                              </w:rPr>
                            </w:pPr>
                            <w:r w:rsidRPr="0077273E">
                              <w:rPr>
                                <w:rFonts w:cstheme="minorHAnsi"/>
                                <w:b/>
                                <w:bCs/>
                                <w:i/>
                                <w:sz w:val="48"/>
                                <w:szCs w:val="48"/>
                              </w:rPr>
                              <w:t>Appendix B</w:t>
                            </w:r>
                          </w:p>
                          <w:p w:rsidR="00B63AB7" w:rsidRPr="0077273E" w:rsidRDefault="00B63AB7" w:rsidP="008F7161">
                            <w:pPr>
                              <w:jc w:val="center"/>
                              <w:rPr>
                                <w:rFonts w:cstheme="minorHAnsi"/>
                                <w:b/>
                                <w:i/>
                                <w:sz w:val="28"/>
                                <w:szCs w:val="28"/>
                              </w:rPr>
                            </w:pPr>
                            <w:r w:rsidRPr="0077273E">
                              <w:rPr>
                                <w:rFonts w:cstheme="minorHAnsi"/>
                                <w:b/>
                                <w:i/>
                                <w:sz w:val="28"/>
                                <w:szCs w:val="28"/>
                              </w:rPr>
                              <w:t>Public Notices and Comments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77pt;margin-top:.95pt;width:313.95pt;height:65.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HuQIAAME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" filled="f" stroked="f">
                <v:textbox>
                  <w:txbxContent>
                    <w:p w:rsidR="00B63AB7" w:rsidRPr="0077273E" w:rsidRDefault="00B63AB7" w:rsidP="008F7161">
                      <w:pPr>
                        <w:jc w:val="center"/>
                        <w:rPr>
                          <w:rFonts w:cstheme="minorHAnsi"/>
                          <w:b/>
                          <w:bCs/>
                          <w:i/>
                          <w:sz w:val="48"/>
                          <w:szCs w:val="48"/>
                        </w:rPr>
                      </w:pPr>
                      <w:r w:rsidRPr="0077273E">
                        <w:rPr>
                          <w:rFonts w:cstheme="minorHAnsi"/>
                          <w:b/>
                          <w:bCs/>
                          <w:i/>
                          <w:sz w:val="48"/>
                          <w:szCs w:val="48"/>
                        </w:rPr>
                        <w:t>Appendix B</w:t>
                      </w:r>
                    </w:p>
                    <w:p w:rsidR="00B63AB7" w:rsidRPr="0077273E" w:rsidRDefault="00B63AB7" w:rsidP="008F7161">
                      <w:pPr>
                        <w:jc w:val="center"/>
                        <w:rPr>
                          <w:rFonts w:cstheme="minorHAnsi"/>
                          <w:b/>
                          <w:i/>
                          <w:sz w:val="28"/>
                          <w:szCs w:val="28"/>
                        </w:rPr>
                      </w:pPr>
                      <w:r w:rsidRPr="0077273E">
                        <w:rPr>
                          <w:rFonts w:cstheme="minorHAnsi"/>
                          <w:b/>
                          <w:i/>
                          <w:sz w:val="28"/>
                          <w:szCs w:val="28"/>
                        </w:rPr>
                        <w:t>Public Notices and Comments</w:t>
                      </w:r>
                    </w:p>
                  </w:txbxContent>
                </v:textbox>
              </v:shape>
            </w:pict>
          </mc:Fallback>
        </mc:AlternateContent>
      </w:r>
    </w:p>
    <w:p w:rsidR="00F976B9" w:rsidRPr="00E24EB1" w:rsidRDefault="00F976B9" w:rsidP="00F976B9">
      <w:pPr>
        <w:tabs>
          <w:tab w:val="left" w:pos="540"/>
          <w:tab w:val="left" w:pos="1080"/>
          <w:tab w:val="left" w:pos="1620"/>
          <w:tab w:val="left" w:pos="2160"/>
          <w:tab w:val="right" w:pos="9000"/>
        </w:tabs>
        <w:suppressAutoHyphens/>
        <w:jc w:val="both"/>
        <w:rPr>
          <w:rFonts w:ascii="Arial" w:hAnsi="Arial" w:cs="Arial"/>
          <w:b/>
          <w:i/>
          <w:sz w:val="28"/>
          <w:szCs w:val="28"/>
        </w:rPr>
      </w:pPr>
    </w:p>
    <w:p w:rsidR="0029434F" w:rsidRPr="00E24EB1" w:rsidRDefault="00C55AE4" w:rsidP="00F976B9">
      <w:pPr>
        <w:tabs>
          <w:tab w:val="left" w:pos="540"/>
          <w:tab w:val="left" w:pos="1080"/>
          <w:tab w:val="left" w:pos="1620"/>
          <w:tab w:val="left" w:pos="2160"/>
          <w:tab w:val="right" w:pos="9000"/>
        </w:tabs>
        <w:suppressAutoHyphens/>
        <w:jc w:val="both"/>
        <w:rPr>
          <w:rFonts w:ascii="Arial" w:hAnsi="Arial" w:cs="Arial"/>
          <w:b/>
          <w:i/>
          <w:sz w:val="28"/>
          <w:szCs w:val="28"/>
        </w:rPr>
      </w:pPr>
      <w:r>
        <w:rPr>
          <w:rFonts w:ascii="Arial" w:hAnsi="Arial" w:cs="Arial"/>
          <w:bCs/>
          <w:noProof/>
          <w:color w:val="A6A6A6"/>
          <w:sz w:val="28"/>
          <w:szCs w:val="28"/>
        </w:rPr>
        <w:drawing>
          <wp:anchor distT="0" distB="0" distL="114300" distR="114300" simplePos="0" relativeHeight="251724288" behindDoc="1" locked="0" layoutInCell="1" allowOverlap="1" wp14:anchorId="09875C47" wp14:editId="28EBC19F">
            <wp:simplePos x="0" y="0"/>
            <wp:positionH relativeFrom="column">
              <wp:posOffset>2805430</wp:posOffset>
            </wp:positionH>
            <wp:positionV relativeFrom="paragraph">
              <wp:posOffset>116840</wp:posOffset>
            </wp:positionV>
            <wp:extent cx="329565" cy="581660"/>
            <wp:effectExtent l="0" t="0" r="0" b="8890"/>
            <wp:wrapTight wrapText="bothSides">
              <wp:wrapPolygon edited="0">
                <wp:start x="1249" y="0"/>
                <wp:lineTo x="0" y="13441"/>
                <wp:lineTo x="0" y="14856"/>
                <wp:lineTo x="7491" y="21223"/>
                <wp:lineTo x="13734" y="21223"/>
                <wp:lineTo x="19977" y="16271"/>
                <wp:lineTo x="19977" y="14148"/>
                <wp:lineTo x="17480" y="0"/>
                <wp:lineTo x="1249" y="0"/>
              </wp:wrapPolygon>
            </wp:wrapTight>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9565" cy="581660"/>
                    </a:xfrm>
                    <a:prstGeom prst="rect">
                      <a:avLst/>
                    </a:prstGeom>
                    <a:noFill/>
                  </pic:spPr>
                </pic:pic>
              </a:graphicData>
            </a:graphic>
            <wp14:sizeRelH relativeFrom="page">
              <wp14:pctWidth>0</wp14:pctWidth>
            </wp14:sizeRelH>
            <wp14:sizeRelV relativeFrom="page">
              <wp14:pctHeight>0</wp14:pctHeight>
            </wp14:sizeRelV>
          </wp:anchor>
        </w:drawing>
      </w:r>
    </w:p>
    <w:p w:rsidR="00416683" w:rsidRPr="00E24EB1" w:rsidRDefault="008712DA" w:rsidP="008712DA">
      <w:pPr>
        <w:tabs>
          <w:tab w:val="left" w:pos="540"/>
          <w:tab w:val="left" w:pos="1080"/>
          <w:tab w:val="left" w:pos="1620"/>
          <w:tab w:val="left" w:pos="2160"/>
          <w:tab w:val="center" w:pos="4680"/>
          <w:tab w:val="left" w:pos="6255"/>
          <w:tab w:val="right" w:pos="9000"/>
        </w:tabs>
        <w:suppressAutoHyphens/>
        <w:rPr>
          <w:rFonts w:ascii="Arial" w:hAnsi="Arial" w:cs="Arial"/>
          <w:bCs/>
          <w:sz w:val="28"/>
          <w:szCs w:val="28"/>
        </w:rPr>
      </w:pPr>
      <w:r w:rsidRPr="00E24EB1">
        <w:rPr>
          <w:rFonts w:ascii="Arial" w:hAnsi="Arial" w:cs="Arial"/>
          <w:sz w:val="28"/>
          <w:szCs w:val="28"/>
        </w:rPr>
        <w:tab/>
      </w:r>
      <w:r w:rsidRPr="00E24EB1">
        <w:rPr>
          <w:rFonts w:ascii="Arial" w:hAnsi="Arial" w:cs="Arial"/>
          <w:sz w:val="28"/>
          <w:szCs w:val="28"/>
        </w:rPr>
        <w:tab/>
      </w:r>
      <w:r w:rsidRPr="00E24EB1">
        <w:rPr>
          <w:rFonts w:ascii="Arial" w:hAnsi="Arial" w:cs="Arial"/>
          <w:sz w:val="28"/>
          <w:szCs w:val="28"/>
        </w:rPr>
        <w:tab/>
      </w:r>
      <w:r w:rsidRPr="00E24EB1">
        <w:rPr>
          <w:rFonts w:ascii="Arial" w:hAnsi="Arial" w:cs="Arial"/>
          <w:sz w:val="28"/>
          <w:szCs w:val="28"/>
        </w:rPr>
        <w:tab/>
      </w:r>
      <w:r w:rsidRPr="00E24EB1">
        <w:rPr>
          <w:rFonts w:ascii="Arial" w:hAnsi="Arial" w:cs="Arial"/>
          <w:sz w:val="28"/>
          <w:szCs w:val="28"/>
        </w:rPr>
        <w:tab/>
      </w:r>
    </w:p>
    <w:bookmarkStart w:id="296" w:name="_Toc226519190"/>
    <w:bookmarkStart w:id="297" w:name="_Toc226520516"/>
    <w:bookmarkStart w:id="298" w:name="_Toc226520837"/>
    <w:bookmarkStart w:id="299" w:name="_Toc227480135"/>
    <w:bookmarkStart w:id="300" w:name="_Toc258414528"/>
    <w:bookmarkStart w:id="301" w:name="_Toc262195759"/>
    <w:p w:rsidR="008712DA" w:rsidRPr="00E24EB1" w:rsidRDefault="00C55AE4" w:rsidP="00440FC6">
      <w:pPr>
        <w:tabs>
          <w:tab w:val="left" w:pos="540"/>
          <w:tab w:val="left" w:pos="1080"/>
          <w:tab w:val="left" w:pos="1620"/>
          <w:tab w:val="left" w:pos="2160"/>
          <w:tab w:val="right" w:pos="9000"/>
        </w:tabs>
        <w:suppressAutoHyphens/>
        <w:jc w:val="center"/>
        <w:rPr>
          <w:rFonts w:ascii="Arial" w:hAnsi="Arial" w:cs="Arial"/>
          <w:b/>
          <w:bCs/>
          <w:i/>
          <w:sz w:val="28"/>
          <w:szCs w:val="28"/>
        </w:rPr>
      </w:pPr>
      <w:r>
        <w:rPr>
          <w:rFonts w:ascii="Arial" w:hAnsi="Arial" w:cs="Arial"/>
          <w:noProof/>
        </w:rPr>
        <mc:AlternateContent>
          <mc:Choice Requires="wps">
            <w:drawing>
              <wp:anchor distT="0" distB="0" distL="114300" distR="114300" simplePos="0" relativeHeight="251726336" behindDoc="0" locked="0" layoutInCell="1" allowOverlap="1" wp14:anchorId="776FC295" wp14:editId="1588B575">
                <wp:simplePos x="0" y="0"/>
                <wp:positionH relativeFrom="column">
                  <wp:posOffset>978195</wp:posOffset>
                </wp:positionH>
                <wp:positionV relativeFrom="paragraph">
                  <wp:posOffset>148191</wp:posOffset>
                </wp:positionV>
                <wp:extent cx="3986796" cy="9144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796" cy="914400"/>
                        </a:xfrm>
                        <a:prstGeom prst="rect">
                          <a:avLst/>
                        </a:prstGeom>
                        <a:solidFill>
                          <a:schemeClr val="accent2">
                            <a:lumMod val="60000"/>
                            <a:lumOff val="40000"/>
                          </a:schemeClr>
                        </a:solidFill>
                        <a:ln>
                          <a:noFill/>
                        </a:ln>
                        <a:extLst/>
                      </wps:spPr>
                      <wps:txbx>
                        <w:txbxContent>
                          <w:p w:rsidR="00B63AB7" w:rsidRPr="0077273E" w:rsidRDefault="00B63AB7" w:rsidP="00484DE8">
                            <w:pPr>
                              <w:jc w:val="center"/>
                              <w:rPr>
                                <w:rFonts w:cstheme="minorHAnsi"/>
                                <w:b/>
                                <w:bCs/>
                                <w:i/>
                                <w:sz w:val="48"/>
                                <w:szCs w:val="48"/>
                              </w:rPr>
                            </w:pPr>
                            <w:r w:rsidRPr="0077273E">
                              <w:rPr>
                                <w:rFonts w:cstheme="minorHAnsi"/>
                                <w:b/>
                                <w:bCs/>
                                <w:i/>
                                <w:sz w:val="48"/>
                                <w:szCs w:val="48"/>
                              </w:rPr>
                              <w:t>Appendix C</w:t>
                            </w:r>
                          </w:p>
                          <w:p w:rsidR="00B63AB7" w:rsidRPr="0077273E" w:rsidRDefault="00B63AB7" w:rsidP="00484DE8">
                            <w:pPr>
                              <w:jc w:val="center"/>
                              <w:rPr>
                                <w:rFonts w:cstheme="minorHAnsi"/>
                                <w:b/>
                                <w:i/>
                                <w:sz w:val="28"/>
                                <w:szCs w:val="28"/>
                              </w:rPr>
                            </w:pPr>
                            <w:r w:rsidRPr="0077273E">
                              <w:rPr>
                                <w:rFonts w:cstheme="minorHAnsi"/>
                                <w:b/>
                                <w:i/>
                                <w:sz w:val="28"/>
                                <w:szCs w:val="28"/>
                              </w:rPr>
                              <w:t>EPA Assurances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77pt;margin-top:11.65pt;width:313.9pt;height:1in;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" fillcolor="#cad3b8 [1941]" stroked="f">
                <v:textbox>
                  <w:txbxContent>
                    <w:p w:rsidR="00B63AB7" w:rsidRPr="0077273E" w:rsidRDefault="00B63AB7" w:rsidP="00484DE8">
                      <w:pPr>
                        <w:jc w:val="center"/>
                        <w:rPr>
                          <w:rFonts w:cstheme="minorHAnsi"/>
                          <w:b/>
                          <w:bCs/>
                          <w:i/>
                          <w:sz w:val="48"/>
                          <w:szCs w:val="48"/>
                        </w:rPr>
                      </w:pPr>
                      <w:r w:rsidRPr="0077273E">
                        <w:rPr>
                          <w:rFonts w:cstheme="minorHAnsi"/>
                          <w:b/>
                          <w:bCs/>
                          <w:i/>
                          <w:sz w:val="48"/>
                          <w:szCs w:val="48"/>
                        </w:rPr>
                        <w:t>Appendix C</w:t>
                      </w:r>
                    </w:p>
                    <w:p w:rsidR="00B63AB7" w:rsidRPr="0077273E" w:rsidRDefault="00B63AB7" w:rsidP="00484DE8">
                      <w:pPr>
                        <w:jc w:val="center"/>
                        <w:rPr>
                          <w:rFonts w:cstheme="minorHAnsi"/>
                          <w:b/>
                          <w:i/>
                          <w:sz w:val="28"/>
                          <w:szCs w:val="28"/>
                        </w:rPr>
                      </w:pPr>
                      <w:r w:rsidRPr="0077273E">
                        <w:rPr>
                          <w:rFonts w:cstheme="minorHAnsi"/>
                          <w:b/>
                          <w:i/>
                          <w:sz w:val="28"/>
                          <w:szCs w:val="28"/>
                        </w:rPr>
                        <w:t>EPA Assurances</w:t>
                      </w:r>
                    </w:p>
                  </w:txbxContent>
                </v:textbox>
              </v:shape>
            </w:pict>
          </mc:Fallback>
        </mc:AlternateContent>
      </w:r>
      <w:r>
        <w:rPr>
          <w:rFonts w:ascii="Arial" w:hAnsi="Arial" w:cs="Arial"/>
          <w:bCs/>
          <w:noProof/>
          <w:sz w:val="28"/>
          <w:szCs w:val="28"/>
        </w:rPr>
        <mc:AlternateContent>
          <mc:Choice Requires="wps">
            <w:drawing>
              <wp:anchor distT="0" distB="0" distL="114300" distR="114300" simplePos="0" relativeHeight="251638272" behindDoc="1" locked="0" layoutInCell="1" allowOverlap="1" wp14:anchorId="38A60F90" wp14:editId="55AFDAC8">
                <wp:simplePos x="0" y="0"/>
                <wp:positionH relativeFrom="column">
                  <wp:posOffset>722630</wp:posOffset>
                </wp:positionH>
                <wp:positionV relativeFrom="paragraph">
                  <wp:posOffset>151130</wp:posOffset>
                </wp:positionV>
                <wp:extent cx="4507230" cy="914400"/>
                <wp:effectExtent l="0" t="0" r="26670" b="38100"/>
                <wp:wrapNone/>
                <wp:docPr id="6"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914400"/>
                        </a:xfrm>
                        <a:prstGeom prst="roundRect">
                          <a:avLst>
                            <a:gd name="adj" fmla="val 16667"/>
                          </a:avLst>
                        </a:prstGeom>
                        <a:solidFill>
                          <a:schemeClr val="accent2">
                            <a:lumMod val="60000"/>
                            <a:lumOff val="40000"/>
                          </a:schemeClr>
                        </a:solidFill>
                        <a:ln w="12700" algn="ctr">
                          <a:no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7" o:spid="_x0000_s1026" style="position:absolute;margin-left:56.9pt;margin-top:11.9pt;width:354.9pt;height:1in;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" fillcolor="#cad3b8 [1941]" stroked="f" strokeweight="1pt">
                <v:shadow on="t" color="#243f60" offset="1pt"/>
              </v:roundrect>
            </w:pict>
          </mc:Fallback>
        </mc:AlternateContent>
      </w:r>
    </w:p>
    <w:p w:rsidR="00566948" w:rsidRPr="00E24EB1" w:rsidRDefault="00566948" w:rsidP="009B6582">
      <w:pPr>
        <w:rPr>
          <w:rFonts w:ascii="Arial" w:hAnsi="Arial" w:cs="Arial"/>
        </w:rPr>
      </w:pPr>
      <w:bookmarkStart w:id="302" w:name="_Toc292885343"/>
      <w:bookmarkStart w:id="303" w:name="_Toc294791674"/>
      <w:bookmarkEnd w:id="296"/>
      <w:bookmarkEnd w:id="297"/>
      <w:bookmarkEnd w:id="298"/>
      <w:bookmarkEnd w:id="299"/>
      <w:bookmarkEnd w:id="300"/>
      <w:bookmarkEnd w:id="301"/>
    </w:p>
    <w:p w:rsidR="00566948" w:rsidRPr="00E24EB1" w:rsidRDefault="00566948" w:rsidP="009B6582">
      <w:pPr>
        <w:rPr>
          <w:rFonts w:ascii="Arial" w:hAnsi="Arial" w:cs="Arial"/>
        </w:rPr>
      </w:pPr>
    </w:p>
    <w:p w:rsidR="00E3280B" w:rsidRPr="00E24EB1" w:rsidRDefault="00E3280B" w:rsidP="008F11BA">
      <w:pPr>
        <w:tabs>
          <w:tab w:val="left" w:pos="540"/>
          <w:tab w:val="left" w:pos="1080"/>
          <w:tab w:val="left" w:pos="1620"/>
          <w:tab w:val="left" w:pos="2160"/>
          <w:tab w:val="center" w:pos="4680"/>
          <w:tab w:val="left" w:pos="6255"/>
          <w:tab w:val="right" w:pos="9000"/>
        </w:tabs>
        <w:suppressAutoHyphens/>
        <w:jc w:val="center"/>
        <w:rPr>
          <w:rFonts w:ascii="Arial" w:hAnsi="Arial" w:cs="Arial"/>
          <w:b/>
          <w:i/>
          <w:color w:val="FFFFFF"/>
          <w:sz w:val="28"/>
          <w:szCs w:val="28"/>
        </w:rPr>
      </w:pPr>
      <w:bookmarkStart w:id="304" w:name="_Toc286402300"/>
      <w:bookmarkStart w:id="305" w:name="_Toc292798152"/>
      <w:bookmarkStart w:id="306" w:name="_Toc292885275"/>
      <w:bookmarkStart w:id="307" w:name="_Toc294791675"/>
      <w:bookmarkEnd w:id="302"/>
      <w:bookmarkEnd w:id="303"/>
    </w:p>
    <w:p w:rsidR="008F11BA" w:rsidRPr="0077273E" w:rsidRDefault="00C55AE4" w:rsidP="008F11BA">
      <w:pPr>
        <w:tabs>
          <w:tab w:val="left" w:pos="540"/>
          <w:tab w:val="left" w:pos="1080"/>
          <w:tab w:val="left" w:pos="1620"/>
          <w:tab w:val="left" w:pos="2160"/>
          <w:tab w:val="center" w:pos="4680"/>
          <w:tab w:val="left" w:pos="6255"/>
          <w:tab w:val="right" w:pos="9000"/>
        </w:tabs>
        <w:suppressAutoHyphens/>
        <w:jc w:val="center"/>
        <w:rPr>
          <w:rFonts w:cstheme="minorHAnsi"/>
          <w:b/>
          <w:i/>
          <w:sz w:val="72"/>
          <w:szCs w:val="72"/>
        </w:rPr>
      </w:pPr>
      <w:r w:rsidRPr="00C55AE4">
        <w:rPr>
          <w:rFonts w:cstheme="minorHAnsi"/>
          <w:b/>
          <w:i/>
          <w:noProof/>
          <w:sz w:val="72"/>
          <w:szCs w:val="72"/>
        </w:rPr>
        <w:lastRenderedPageBreak/>
        <mc:AlternateContent>
          <mc:Choice Requires="wps">
            <w:drawing>
              <wp:anchor distT="0" distB="0" distL="114300" distR="114300" simplePos="0" relativeHeight="251831808" behindDoc="1" locked="0" layoutInCell="1" allowOverlap="1" wp14:anchorId="566911D5" wp14:editId="17DDF6CB">
                <wp:simplePos x="0" y="0"/>
                <wp:positionH relativeFrom="column">
                  <wp:posOffset>700656</wp:posOffset>
                </wp:positionH>
                <wp:positionV relativeFrom="paragraph">
                  <wp:posOffset>-188315</wp:posOffset>
                </wp:positionV>
                <wp:extent cx="4417060" cy="901700"/>
                <wp:effectExtent l="0" t="0" r="40640" b="50800"/>
                <wp:wrapNone/>
                <wp:docPr id="303"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7060" cy="901700"/>
                        </a:xfrm>
                        <a:prstGeom prst="roundRect">
                          <a:avLst>
                            <a:gd name="adj" fmla="val 16667"/>
                          </a:avLst>
                        </a:prstGeom>
                        <a:solidFill>
                          <a:schemeClr val="accent2">
                            <a:lumMod val="60000"/>
                            <a:lumOff val="40000"/>
                          </a:schemeClr>
                        </a:solidFill>
                        <a:ln w="12700" algn="ctr">
                          <a:solidFill>
                            <a:srgbClr val="95B3D7"/>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6" o:spid="_x0000_s1026" style="position:absolute;margin-left:55.15pt;margin-top:-14.85pt;width:347.8pt;height:71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" fillcolor="#cad3b8 [1941]" strokecolor="#95b3d7" strokeweight="1pt">
                <v:shadow on="t" color="#243f60" opacity=".5" offset="1pt"/>
              </v:roundrect>
            </w:pict>
          </mc:Fallback>
        </mc:AlternateContent>
      </w:r>
      <w:r w:rsidR="008F11BA" w:rsidRPr="0077273E">
        <w:rPr>
          <w:rFonts w:cstheme="minorHAnsi"/>
          <w:b/>
          <w:i/>
          <w:sz w:val="72"/>
          <w:szCs w:val="72"/>
        </w:rPr>
        <w:t>Appendix A</w:t>
      </w:r>
    </w:p>
    <w:p w:rsidR="00484DE8" w:rsidRPr="002911E3" w:rsidRDefault="00484DE8" w:rsidP="002911E3">
      <w:pPr>
        <w:pStyle w:val="Heading2"/>
        <w:rPr>
          <w:rStyle w:val="IntenseEmphasis"/>
          <w:rFonts w:ascii="Arial" w:hAnsi="Arial" w:cs="Arial"/>
          <w:i w:val="0"/>
        </w:rPr>
      </w:pPr>
    </w:p>
    <w:p w:rsidR="00416683" w:rsidRPr="002911E3" w:rsidRDefault="00416683" w:rsidP="002911E3">
      <w:pPr>
        <w:pStyle w:val="Title"/>
        <w:rPr>
          <w:rStyle w:val="IntenseEmphasis"/>
          <w:rFonts w:ascii="Arial" w:hAnsi="Arial" w:cs="Arial"/>
          <w:b w:val="0"/>
          <w:i w:val="0"/>
          <w:color w:val="auto"/>
          <w:sz w:val="26"/>
          <w:szCs w:val="26"/>
        </w:rPr>
      </w:pPr>
      <w:bookmarkStart w:id="308" w:name="_Toc326819783"/>
      <w:r w:rsidRPr="002911E3">
        <w:rPr>
          <w:rStyle w:val="IntenseEmphasis"/>
          <w:rFonts w:ascii="Arial" w:hAnsi="Arial" w:cs="Arial"/>
          <w:b w:val="0"/>
          <w:i w:val="0"/>
          <w:color w:val="auto"/>
          <w:sz w:val="26"/>
          <w:szCs w:val="26"/>
        </w:rPr>
        <w:t>Priority Setting Procedures for Drinking Water State Revolving Loan Fund</w:t>
      </w:r>
      <w:bookmarkEnd w:id="304"/>
      <w:bookmarkEnd w:id="305"/>
      <w:bookmarkEnd w:id="306"/>
      <w:bookmarkEnd w:id="307"/>
      <w:bookmarkEnd w:id="308"/>
    </w:p>
    <w:p w:rsidR="00592D7B" w:rsidRPr="00AC3930" w:rsidRDefault="00592D7B" w:rsidP="00592D7B">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0" w:line="240" w:lineRule="auto"/>
        <w:jc w:val="both"/>
        <w:rPr>
          <w:rStyle w:val="IntenseEmphasis"/>
          <w:rFonts w:ascii="Arial" w:hAnsi="Arial" w:cs="Arial"/>
          <w:i w:val="0"/>
          <w:sz w:val="24"/>
          <w:szCs w:val="24"/>
        </w:rPr>
      </w:pPr>
    </w:p>
    <w:p w:rsidR="00416683" w:rsidRPr="00AC3930" w:rsidRDefault="00416683" w:rsidP="002911E3">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0" w:line="240" w:lineRule="auto"/>
        <w:jc w:val="both"/>
        <w:rPr>
          <w:rFonts w:ascii="Arial" w:hAnsi="Arial" w:cs="Arial"/>
          <w:color w:val="000000"/>
          <w:spacing w:val="-3"/>
          <w:sz w:val="24"/>
          <w:szCs w:val="24"/>
          <w:u w:val="double"/>
        </w:rPr>
      </w:pPr>
      <w:r w:rsidRPr="00AC3930">
        <w:rPr>
          <w:rFonts w:ascii="Arial" w:hAnsi="Arial" w:cs="Arial"/>
          <w:color w:val="000000"/>
          <w:spacing w:val="-3"/>
          <w:sz w:val="24"/>
          <w:szCs w:val="24"/>
        </w:rPr>
        <w:t>Priority Points shall be used for ranking proposed drinking water projects for eligibility for funding from the Drinking Water State Revolving Loan Fund (Fund).  The points system presented below will be used.</w:t>
      </w:r>
    </w:p>
    <w:p w:rsidR="00416683" w:rsidRPr="00AC3930" w:rsidRDefault="00416683" w:rsidP="002911E3">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0" w:line="240" w:lineRule="auto"/>
        <w:jc w:val="both"/>
        <w:rPr>
          <w:rFonts w:ascii="Arial" w:hAnsi="Arial" w:cs="Arial"/>
          <w:color w:val="000000"/>
          <w:spacing w:val="-3"/>
          <w:sz w:val="24"/>
          <w:szCs w:val="24"/>
        </w:rPr>
      </w:pPr>
    </w:p>
    <w:p w:rsidR="00416683" w:rsidRDefault="00416683" w:rsidP="002911E3">
      <w:pPr>
        <w:spacing w:after="0" w:line="240" w:lineRule="auto"/>
        <w:jc w:val="both"/>
        <w:rPr>
          <w:rFonts w:ascii="Arial" w:hAnsi="Arial" w:cs="Arial"/>
          <w:sz w:val="24"/>
          <w:szCs w:val="24"/>
        </w:rPr>
      </w:pPr>
      <w:bookmarkStart w:id="309" w:name="_Toc225743390"/>
      <w:bookmarkStart w:id="310" w:name="_Toc225748608"/>
      <w:r w:rsidRPr="00AC3930">
        <w:rPr>
          <w:rFonts w:ascii="Arial" w:hAnsi="Arial" w:cs="Arial"/>
          <w:sz w:val="24"/>
          <w:szCs w:val="24"/>
        </w:rPr>
        <w:t>A project otherwise determined to be eligible under the Fund may not receive funding for improvements that were not included in the original project for which priority points were assigned.  The additional unranked improvements must rely on alternate funding sources for these improvements, or wait for the next funding cycle for a new point’s assessment.  Fundable projects proposing to omit specific improvements for which points were assigned must show that this will not compromise public health and will not otherwise impair the water system’s capacity when compared to the original project.  Acceptable downsized projects will be reassessed and re</w:t>
      </w:r>
      <w:r w:rsidR="00B76361">
        <w:rPr>
          <w:rFonts w:ascii="Arial" w:hAnsi="Arial" w:cs="Arial"/>
          <w:sz w:val="24"/>
          <w:szCs w:val="24"/>
        </w:rPr>
        <w:t>-</w:t>
      </w:r>
      <w:r w:rsidRPr="00AC3930">
        <w:rPr>
          <w:rFonts w:ascii="Arial" w:hAnsi="Arial" w:cs="Arial"/>
          <w:sz w:val="24"/>
          <w:szCs w:val="24"/>
        </w:rPr>
        <w:t>ranked under the priority ranking system, possibly resulting in a lower priority status.</w:t>
      </w:r>
      <w:bookmarkEnd w:id="309"/>
      <w:bookmarkEnd w:id="310"/>
    </w:p>
    <w:p w:rsidR="006A497B" w:rsidRDefault="006A497B" w:rsidP="002911E3">
      <w:pPr>
        <w:spacing w:after="0" w:line="240" w:lineRule="auto"/>
        <w:jc w:val="both"/>
        <w:rPr>
          <w:rFonts w:ascii="Arial" w:hAnsi="Arial" w:cs="Arial"/>
          <w:sz w:val="24"/>
          <w:szCs w:val="24"/>
        </w:rPr>
      </w:pPr>
    </w:p>
    <w:p w:rsidR="006A497B" w:rsidRDefault="006A497B" w:rsidP="002911E3">
      <w:pPr>
        <w:spacing w:after="0" w:line="240" w:lineRule="auto"/>
        <w:jc w:val="both"/>
        <w:rPr>
          <w:rFonts w:ascii="Arial" w:hAnsi="Arial" w:cs="Arial"/>
          <w:sz w:val="24"/>
          <w:szCs w:val="24"/>
        </w:rPr>
      </w:pPr>
    </w:p>
    <w:p w:rsidR="006A497B" w:rsidRDefault="006A497B" w:rsidP="002911E3">
      <w:pPr>
        <w:spacing w:after="0" w:line="240" w:lineRule="auto"/>
        <w:jc w:val="both"/>
        <w:rPr>
          <w:rFonts w:ascii="Arial" w:hAnsi="Arial" w:cs="Arial"/>
          <w:sz w:val="24"/>
          <w:szCs w:val="24"/>
        </w:rPr>
      </w:pPr>
    </w:p>
    <w:p w:rsidR="006A497B" w:rsidRDefault="006A497B" w:rsidP="004A4093">
      <w:pPr>
        <w:spacing w:after="0" w:line="240" w:lineRule="auto"/>
        <w:jc w:val="both"/>
        <w:rPr>
          <w:rFonts w:ascii="Arial" w:hAnsi="Arial" w:cs="Arial"/>
          <w:sz w:val="24"/>
          <w:szCs w:val="24"/>
        </w:rPr>
      </w:pPr>
    </w:p>
    <w:p w:rsidR="006A497B" w:rsidRDefault="006A497B" w:rsidP="004A4093">
      <w:pPr>
        <w:spacing w:after="0" w:line="240" w:lineRule="auto"/>
        <w:jc w:val="both"/>
        <w:rPr>
          <w:rFonts w:ascii="Arial" w:hAnsi="Arial" w:cs="Arial"/>
          <w:sz w:val="24"/>
          <w:szCs w:val="24"/>
        </w:rPr>
      </w:pPr>
    </w:p>
    <w:p w:rsidR="006A497B" w:rsidRDefault="006A497B" w:rsidP="004A4093">
      <w:pPr>
        <w:spacing w:after="0" w:line="240" w:lineRule="auto"/>
        <w:jc w:val="both"/>
        <w:rPr>
          <w:rFonts w:ascii="Arial" w:hAnsi="Arial" w:cs="Arial"/>
          <w:sz w:val="24"/>
          <w:szCs w:val="24"/>
        </w:rPr>
      </w:pPr>
    </w:p>
    <w:p w:rsidR="006A497B" w:rsidRDefault="006A497B" w:rsidP="004A4093">
      <w:pPr>
        <w:spacing w:after="0" w:line="240" w:lineRule="auto"/>
        <w:jc w:val="both"/>
        <w:rPr>
          <w:rFonts w:ascii="Arial" w:hAnsi="Arial" w:cs="Arial"/>
          <w:sz w:val="24"/>
          <w:szCs w:val="24"/>
        </w:rPr>
      </w:pPr>
    </w:p>
    <w:p w:rsidR="006A497B" w:rsidRDefault="006A497B" w:rsidP="004A4093">
      <w:pPr>
        <w:spacing w:after="0" w:line="240" w:lineRule="auto"/>
        <w:jc w:val="both"/>
        <w:rPr>
          <w:rFonts w:ascii="Arial" w:hAnsi="Arial" w:cs="Arial"/>
          <w:sz w:val="24"/>
          <w:szCs w:val="24"/>
        </w:rPr>
      </w:pPr>
    </w:p>
    <w:p w:rsidR="006A497B" w:rsidRDefault="006A497B" w:rsidP="004A4093">
      <w:pPr>
        <w:spacing w:after="0" w:line="240" w:lineRule="auto"/>
        <w:jc w:val="both"/>
        <w:rPr>
          <w:rFonts w:ascii="Arial" w:hAnsi="Arial" w:cs="Arial"/>
          <w:sz w:val="24"/>
          <w:szCs w:val="24"/>
        </w:rPr>
      </w:pPr>
    </w:p>
    <w:p w:rsidR="006A497B" w:rsidRDefault="006A497B" w:rsidP="004A4093">
      <w:pPr>
        <w:spacing w:after="0" w:line="240" w:lineRule="auto"/>
        <w:jc w:val="both"/>
        <w:rPr>
          <w:rFonts w:ascii="Arial" w:hAnsi="Arial" w:cs="Arial"/>
          <w:sz w:val="24"/>
          <w:szCs w:val="24"/>
        </w:rPr>
      </w:pPr>
    </w:p>
    <w:p w:rsidR="006A497B" w:rsidRDefault="006A497B" w:rsidP="004A4093">
      <w:pPr>
        <w:spacing w:after="0" w:line="240" w:lineRule="auto"/>
        <w:jc w:val="both"/>
        <w:rPr>
          <w:rFonts w:ascii="Arial" w:hAnsi="Arial" w:cs="Arial"/>
          <w:sz w:val="24"/>
          <w:szCs w:val="24"/>
        </w:rPr>
      </w:pPr>
    </w:p>
    <w:p w:rsidR="006A497B" w:rsidRDefault="006A497B" w:rsidP="004A4093">
      <w:pPr>
        <w:spacing w:after="0" w:line="240" w:lineRule="auto"/>
        <w:jc w:val="both"/>
        <w:rPr>
          <w:rFonts w:ascii="Arial" w:hAnsi="Arial" w:cs="Arial"/>
          <w:sz w:val="24"/>
          <w:szCs w:val="24"/>
        </w:rPr>
      </w:pPr>
    </w:p>
    <w:p w:rsidR="006A497B" w:rsidRDefault="006A497B" w:rsidP="004A4093">
      <w:pPr>
        <w:spacing w:after="0" w:line="240" w:lineRule="auto"/>
        <w:jc w:val="both"/>
        <w:rPr>
          <w:rFonts w:ascii="Arial" w:hAnsi="Arial" w:cs="Arial"/>
          <w:sz w:val="24"/>
          <w:szCs w:val="24"/>
        </w:rPr>
      </w:pPr>
    </w:p>
    <w:p w:rsidR="006A497B" w:rsidRDefault="006A497B" w:rsidP="004A4093">
      <w:pPr>
        <w:spacing w:after="0" w:line="240" w:lineRule="auto"/>
        <w:jc w:val="both"/>
        <w:rPr>
          <w:rFonts w:ascii="Arial" w:hAnsi="Arial" w:cs="Arial"/>
          <w:sz w:val="24"/>
          <w:szCs w:val="24"/>
        </w:rPr>
      </w:pPr>
    </w:p>
    <w:p w:rsidR="006A497B" w:rsidRDefault="006A497B" w:rsidP="004A4093">
      <w:pPr>
        <w:spacing w:after="0" w:line="240" w:lineRule="auto"/>
        <w:jc w:val="both"/>
        <w:rPr>
          <w:rFonts w:ascii="Arial" w:hAnsi="Arial" w:cs="Arial"/>
          <w:sz w:val="24"/>
          <w:szCs w:val="24"/>
        </w:rPr>
      </w:pPr>
    </w:p>
    <w:p w:rsidR="006A497B" w:rsidRDefault="006A497B" w:rsidP="004A4093">
      <w:pPr>
        <w:spacing w:after="0" w:line="240" w:lineRule="auto"/>
        <w:jc w:val="both"/>
        <w:rPr>
          <w:rFonts w:ascii="Arial" w:hAnsi="Arial" w:cs="Arial"/>
          <w:sz w:val="24"/>
          <w:szCs w:val="24"/>
        </w:rPr>
      </w:pPr>
    </w:p>
    <w:p w:rsidR="006A497B" w:rsidRDefault="006A497B" w:rsidP="004A4093">
      <w:pPr>
        <w:spacing w:after="0" w:line="240" w:lineRule="auto"/>
        <w:jc w:val="both"/>
        <w:rPr>
          <w:rFonts w:ascii="Arial" w:hAnsi="Arial" w:cs="Arial"/>
          <w:sz w:val="24"/>
          <w:szCs w:val="24"/>
        </w:rPr>
      </w:pPr>
    </w:p>
    <w:p w:rsidR="006A497B" w:rsidRDefault="006A497B" w:rsidP="004A4093">
      <w:pPr>
        <w:spacing w:after="0" w:line="240" w:lineRule="auto"/>
        <w:jc w:val="both"/>
        <w:rPr>
          <w:rFonts w:ascii="Arial" w:hAnsi="Arial" w:cs="Arial"/>
          <w:sz w:val="24"/>
          <w:szCs w:val="24"/>
        </w:rPr>
      </w:pPr>
    </w:p>
    <w:p w:rsidR="00547DA6" w:rsidRDefault="00547DA6" w:rsidP="004A4093">
      <w:pPr>
        <w:spacing w:after="0" w:line="240" w:lineRule="auto"/>
        <w:jc w:val="both"/>
        <w:rPr>
          <w:rFonts w:ascii="Arial" w:hAnsi="Arial" w:cs="Arial"/>
          <w:sz w:val="24"/>
          <w:szCs w:val="24"/>
        </w:rPr>
      </w:pPr>
    </w:p>
    <w:p w:rsidR="006A497B" w:rsidRDefault="006A497B" w:rsidP="004A4093">
      <w:pPr>
        <w:spacing w:after="0" w:line="240" w:lineRule="auto"/>
        <w:jc w:val="both"/>
        <w:rPr>
          <w:rFonts w:ascii="Arial" w:hAnsi="Arial" w:cs="Arial"/>
          <w:sz w:val="24"/>
          <w:szCs w:val="24"/>
        </w:rPr>
      </w:pPr>
    </w:p>
    <w:p w:rsidR="006A497B" w:rsidRDefault="006A497B" w:rsidP="004A4093">
      <w:pPr>
        <w:spacing w:after="0" w:line="240" w:lineRule="auto"/>
        <w:jc w:val="both"/>
        <w:rPr>
          <w:rFonts w:ascii="Arial" w:hAnsi="Arial" w:cs="Arial"/>
          <w:sz w:val="24"/>
          <w:szCs w:val="24"/>
        </w:rPr>
      </w:pPr>
    </w:p>
    <w:p w:rsidR="006A497B" w:rsidRDefault="006A497B" w:rsidP="004A4093">
      <w:pPr>
        <w:spacing w:after="0" w:line="240" w:lineRule="auto"/>
        <w:jc w:val="both"/>
        <w:rPr>
          <w:rFonts w:ascii="Arial" w:hAnsi="Arial" w:cs="Arial"/>
          <w:sz w:val="24"/>
          <w:szCs w:val="24"/>
        </w:rPr>
      </w:pPr>
    </w:p>
    <w:tbl>
      <w:tblPr>
        <w:tblW w:w="9828" w:type="dxa"/>
        <w:shd w:val="clear" w:color="auto" w:fill="DBE2CF" w:themeFill="accent2" w:themeFillTint="66"/>
        <w:tblCellMar>
          <w:left w:w="0" w:type="dxa"/>
          <w:right w:w="0" w:type="dxa"/>
        </w:tblCellMar>
        <w:tblLook w:val="04A0" w:firstRow="1" w:lastRow="0" w:firstColumn="1" w:lastColumn="0" w:noHBand="0" w:noVBand="1"/>
      </w:tblPr>
      <w:tblGrid>
        <w:gridCol w:w="8298"/>
        <w:gridCol w:w="1530"/>
      </w:tblGrid>
      <w:tr w:rsidR="000734B0" w:rsidRPr="000734B0" w:rsidTr="006A497B">
        <w:tc>
          <w:tcPr>
            <w:tcW w:w="8298" w:type="dxa"/>
            <w:tcBorders>
              <w:top w:val="double" w:sz="4" w:space="0" w:color="auto"/>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6A497B" w:rsidP="000734B0">
            <w:pPr>
              <w:spacing w:after="0" w:line="240" w:lineRule="auto"/>
              <w:jc w:val="both"/>
              <w:rPr>
                <w:rFonts w:ascii="Arial" w:eastAsia="Calibri" w:hAnsi="Arial" w:cs="Arial"/>
                <w:b/>
                <w:bCs/>
                <w:spacing w:val="-3"/>
                <w:sz w:val="24"/>
                <w:szCs w:val="24"/>
              </w:rPr>
            </w:pPr>
            <w:r>
              <w:rPr>
                <w:rFonts w:ascii="Arial" w:eastAsia="Calibri" w:hAnsi="Arial" w:cs="Arial"/>
                <w:b/>
                <w:bCs/>
                <w:spacing w:val="-3"/>
                <w:sz w:val="24"/>
                <w:szCs w:val="24"/>
              </w:rPr>
              <w:lastRenderedPageBreak/>
              <w:t>P</w:t>
            </w:r>
            <w:r w:rsidR="000734B0" w:rsidRPr="00AC3930">
              <w:rPr>
                <w:rFonts w:ascii="Arial" w:eastAsia="Calibri" w:hAnsi="Arial" w:cs="Arial"/>
                <w:b/>
                <w:bCs/>
                <w:spacing w:val="-3"/>
                <w:sz w:val="24"/>
                <w:szCs w:val="24"/>
              </w:rPr>
              <w:t>RIMARY MCL VIOLATIONS FACTORS</w:t>
            </w:r>
          </w:p>
        </w:tc>
        <w:tc>
          <w:tcPr>
            <w:tcW w:w="1530" w:type="dxa"/>
            <w:tcBorders>
              <w:top w:val="double" w:sz="4" w:space="0" w:color="auto"/>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b/>
                <w:bCs/>
                <w:spacing w:val="-3"/>
                <w:sz w:val="24"/>
                <w:szCs w:val="24"/>
              </w:rPr>
            </w:pPr>
            <w:r w:rsidRPr="00AC3930">
              <w:rPr>
                <w:rFonts w:ascii="Arial" w:eastAsia="Calibri" w:hAnsi="Arial" w:cs="Arial"/>
                <w:b/>
                <w:bCs/>
                <w:spacing w:val="-3"/>
                <w:sz w:val="24"/>
                <w:szCs w:val="24"/>
              </w:rPr>
              <w:t>POINTS</w:t>
            </w:r>
          </w:p>
        </w:tc>
      </w:tr>
      <w:tr w:rsidR="000734B0" w:rsidRPr="000734B0" w:rsidTr="006A497B">
        <w:trPr>
          <w:trHeight w:val="462"/>
        </w:trPr>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1.      Surface Water or Groundwater under the direct influence of surface water with no filtration</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100</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2.      Treatment technique violations, microbiological MCL violations</w:t>
            </w:r>
          </w:p>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a.      Total points for first two violations</w:t>
            </w:r>
          </w:p>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b.      Points for additional violations after first two</w:t>
            </w:r>
          </w:p>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c.      Points for imminent violation of future regulation</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tcPr>
          <w:p w:rsidR="000734B0" w:rsidRPr="00AC3930" w:rsidRDefault="000734B0" w:rsidP="000734B0">
            <w:pPr>
              <w:spacing w:after="0" w:line="240" w:lineRule="auto"/>
              <w:jc w:val="center"/>
              <w:rPr>
                <w:rFonts w:ascii="Arial" w:eastAsia="Calibri" w:hAnsi="Arial" w:cs="Arial"/>
                <w:spacing w:val="-3"/>
                <w:sz w:val="24"/>
                <w:szCs w:val="24"/>
              </w:rPr>
            </w:pPr>
          </w:p>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100</w:t>
            </w:r>
          </w:p>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5</w:t>
            </w:r>
          </w:p>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50</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3.      Acute Chemical Violations</w:t>
            </w:r>
          </w:p>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a.      Total points for first two violations</w:t>
            </w:r>
          </w:p>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b.      Points for additional violations after first two</w:t>
            </w:r>
          </w:p>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c.      Points for imminent violation of future regulation</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tcPr>
          <w:p w:rsidR="000734B0" w:rsidRPr="00AC3930" w:rsidRDefault="000734B0" w:rsidP="000734B0">
            <w:pPr>
              <w:spacing w:after="0" w:line="240" w:lineRule="auto"/>
              <w:jc w:val="center"/>
              <w:rPr>
                <w:rFonts w:ascii="Arial" w:eastAsia="Calibri" w:hAnsi="Arial" w:cs="Arial"/>
                <w:spacing w:val="-3"/>
                <w:sz w:val="24"/>
                <w:szCs w:val="24"/>
              </w:rPr>
            </w:pPr>
          </w:p>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100</w:t>
            </w:r>
          </w:p>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5</w:t>
            </w:r>
          </w:p>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50</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numPr>
                <w:ilvl w:val="0"/>
                <w:numId w:val="22"/>
              </w:numPr>
              <w:spacing w:after="0" w:line="240" w:lineRule="auto"/>
              <w:ind w:left="0" w:firstLine="0"/>
              <w:jc w:val="both"/>
              <w:rPr>
                <w:rFonts w:ascii="Arial" w:eastAsia="Calibri" w:hAnsi="Arial" w:cs="Arial"/>
                <w:spacing w:val="-3"/>
                <w:sz w:val="24"/>
                <w:szCs w:val="24"/>
              </w:rPr>
            </w:pPr>
            <w:r w:rsidRPr="00AC3930">
              <w:rPr>
                <w:rFonts w:ascii="Arial" w:eastAsia="Calibri" w:hAnsi="Arial" w:cs="Arial"/>
                <w:spacing w:val="-3"/>
                <w:sz w:val="24"/>
                <w:szCs w:val="24"/>
              </w:rPr>
              <w:t>New Service Areas for area(s) with contaminated private drinking water sources</w:t>
            </w:r>
          </w:p>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a.      Points for Microbial Contamination</w:t>
            </w:r>
          </w:p>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b.      Points for Acute Chemicals</w:t>
            </w:r>
          </w:p>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c.      Points for Other Chemicals</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tcPr>
          <w:p w:rsidR="000734B0" w:rsidRPr="00AC3930" w:rsidRDefault="000734B0" w:rsidP="000734B0">
            <w:pPr>
              <w:spacing w:after="0" w:line="240" w:lineRule="auto"/>
              <w:jc w:val="center"/>
              <w:rPr>
                <w:rFonts w:ascii="Arial" w:eastAsia="Calibri" w:hAnsi="Arial" w:cs="Arial"/>
                <w:spacing w:val="-3"/>
                <w:sz w:val="24"/>
                <w:szCs w:val="24"/>
              </w:rPr>
            </w:pPr>
          </w:p>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100</w:t>
            </w:r>
          </w:p>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100</w:t>
            </w:r>
          </w:p>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50</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5.      Chemical MCL Violations</w:t>
            </w:r>
          </w:p>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a.      Total points for first two violations</w:t>
            </w:r>
          </w:p>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b.      Points for additional violations after first two</w:t>
            </w:r>
          </w:p>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c.      Points for imminent violation of future regulation</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tcPr>
          <w:p w:rsidR="000734B0" w:rsidRPr="00AC3930" w:rsidRDefault="000734B0" w:rsidP="000734B0">
            <w:pPr>
              <w:spacing w:after="0" w:line="240" w:lineRule="auto"/>
              <w:jc w:val="center"/>
              <w:rPr>
                <w:rFonts w:ascii="Arial" w:eastAsia="Calibri" w:hAnsi="Arial" w:cs="Arial"/>
                <w:spacing w:val="-3"/>
                <w:sz w:val="24"/>
                <w:szCs w:val="24"/>
              </w:rPr>
            </w:pPr>
          </w:p>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50</w:t>
            </w:r>
          </w:p>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5</w:t>
            </w:r>
          </w:p>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50</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b/>
                <w:bCs/>
                <w:spacing w:val="-3"/>
                <w:sz w:val="24"/>
                <w:szCs w:val="24"/>
              </w:rPr>
            </w:pPr>
            <w:r w:rsidRPr="00AC3930">
              <w:rPr>
                <w:rFonts w:ascii="Arial" w:eastAsia="Calibri" w:hAnsi="Arial" w:cs="Arial"/>
                <w:b/>
                <w:bCs/>
                <w:spacing w:val="-3"/>
                <w:sz w:val="24"/>
                <w:szCs w:val="24"/>
              </w:rPr>
              <w:t>SOURCE VULNERABILITY FACTOR</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b/>
                <w:bCs/>
                <w:spacing w:val="-3"/>
                <w:sz w:val="24"/>
                <w:szCs w:val="24"/>
              </w:rPr>
            </w:pPr>
            <w:r w:rsidRPr="00AC3930">
              <w:rPr>
                <w:rFonts w:ascii="Arial" w:eastAsia="Calibri" w:hAnsi="Arial" w:cs="Arial"/>
                <w:b/>
                <w:bCs/>
                <w:spacing w:val="-3"/>
                <w:sz w:val="24"/>
                <w:szCs w:val="24"/>
              </w:rPr>
              <w:t>POINTS</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1.      Vulnerable to point or non-point upstream discharge</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tcPr>
          <w:p w:rsidR="000734B0" w:rsidRPr="00AC3930" w:rsidRDefault="000734B0" w:rsidP="000734B0">
            <w:pPr>
              <w:spacing w:after="0" w:line="240" w:lineRule="auto"/>
              <w:jc w:val="center"/>
              <w:rPr>
                <w:rFonts w:ascii="Arial" w:eastAsia="Calibri" w:hAnsi="Arial" w:cs="Arial"/>
                <w:spacing w:val="-3"/>
                <w:sz w:val="24"/>
                <w:szCs w:val="24"/>
              </w:rPr>
            </w:pP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a.      Microbiological</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25</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b.      Industrial, agricultural, or mineral</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15</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c.      Unprotected watershed</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15</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b/>
                <w:bCs/>
                <w:spacing w:val="-3"/>
                <w:sz w:val="24"/>
                <w:szCs w:val="24"/>
              </w:rPr>
            </w:pPr>
            <w:r w:rsidRPr="00AC3930">
              <w:rPr>
                <w:rFonts w:ascii="Arial" w:eastAsia="Calibri" w:hAnsi="Arial" w:cs="Arial"/>
                <w:b/>
                <w:bCs/>
                <w:spacing w:val="-3"/>
                <w:sz w:val="24"/>
                <w:szCs w:val="24"/>
              </w:rPr>
              <w:t>CONSOLIDATION / INTERCONNECTION FACTOR</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b/>
                <w:bCs/>
                <w:spacing w:val="-3"/>
                <w:sz w:val="24"/>
                <w:szCs w:val="24"/>
              </w:rPr>
            </w:pPr>
            <w:r w:rsidRPr="00AC3930">
              <w:rPr>
                <w:rFonts w:ascii="Arial" w:eastAsia="Calibri" w:hAnsi="Arial" w:cs="Arial"/>
                <w:b/>
                <w:bCs/>
                <w:spacing w:val="-3"/>
                <w:sz w:val="24"/>
                <w:szCs w:val="24"/>
              </w:rPr>
              <w:t>POINTS</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1.      Consolidation with an existing system</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tcPr>
          <w:p w:rsidR="000734B0" w:rsidRPr="00AC3930" w:rsidRDefault="000734B0" w:rsidP="000734B0">
            <w:pPr>
              <w:spacing w:after="0" w:line="240" w:lineRule="auto"/>
              <w:jc w:val="center"/>
              <w:rPr>
                <w:rFonts w:ascii="Arial" w:eastAsia="Calibri" w:hAnsi="Arial" w:cs="Arial"/>
                <w:spacing w:val="-3"/>
                <w:sz w:val="24"/>
                <w:szCs w:val="24"/>
              </w:rPr>
            </w:pP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&lt; 40 service connections</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50</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41 – 200</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40</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201 - 1,320</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30</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1,321 - 4,000</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20</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xml:space="preserve">               &gt; 4,000 </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10</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2.      Interconnection with an existing system</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tcPr>
          <w:p w:rsidR="000734B0" w:rsidRPr="00AC3930" w:rsidRDefault="000734B0" w:rsidP="000734B0">
            <w:pPr>
              <w:spacing w:after="0" w:line="240" w:lineRule="auto"/>
              <w:jc w:val="center"/>
              <w:rPr>
                <w:rFonts w:ascii="Arial" w:eastAsia="Calibri" w:hAnsi="Arial" w:cs="Arial"/>
                <w:spacing w:val="-3"/>
                <w:sz w:val="24"/>
                <w:szCs w:val="24"/>
              </w:rPr>
            </w:pP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&lt; 40 service connections</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25</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41 – 200</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20</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201 - 1,320</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15</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1,321 - 4,000</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10</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&gt; 4,000</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5</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b/>
                <w:bCs/>
                <w:spacing w:val="-3"/>
                <w:sz w:val="24"/>
                <w:szCs w:val="24"/>
              </w:rPr>
            </w:pPr>
            <w:r w:rsidRPr="00AC3930">
              <w:rPr>
                <w:rFonts w:ascii="Arial" w:eastAsia="Calibri" w:hAnsi="Arial" w:cs="Arial"/>
                <w:b/>
                <w:bCs/>
                <w:spacing w:val="-3"/>
                <w:sz w:val="24"/>
                <w:szCs w:val="24"/>
              </w:rPr>
              <w:t>AFFORDABILITY FACTOR</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b/>
                <w:bCs/>
                <w:spacing w:val="-3"/>
                <w:sz w:val="24"/>
                <w:szCs w:val="24"/>
              </w:rPr>
            </w:pPr>
            <w:r w:rsidRPr="00AC3930">
              <w:rPr>
                <w:rFonts w:ascii="Arial" w:eastAsia="Calibri" w:hAnsi="Arial" w:cs="Arial"/>
                <w:b/>
                <w:bCs/>
                <w:spacing w:val="-3"/>
                <w:sz w:val="24"/>
                <w:szCs w:val="24"/>
              </w:rPr>
              <w:t>POINTS</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1.      Total Population Served:  Service Connections &lt; 1,321</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10</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2.      Affordability Ratio</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tcPr>
          <w:p w:rsidR="000734B0" w:rsidRPr="00AC3930" w:rsidRDefault="000734B0" w:rsidP="000734B0">
            <w:pPr>
              <w:spacing w:after="0" w:line="240" w:lineRule="auto"/>
              <w:jc w:val="center"/>
              <w:rPr>
                <w:rFonts w:ascii="Arial" w:eastAsia="Calibri" w:hAnsi="Arial" w:cs="Arial"/>
                <w:spacing w:val="-3"/>
                <w:sz w:val="24"/>
                <w:szCs w:val="24"/>
              </w:rPr>
            </w:pP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lastRenderedPageBreak/>
              <w:t>         a)  &gt; 2.49 %</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15</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b)  2.0 % - 2.49 %</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12</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c)  1.5 % - 1.99 %</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9</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d)  1.0 % - 1.49 %</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6</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e) &lt;1.0 %</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3</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b/>
                <w:bCs/>
                <w:spacing w:val="-3"/>
                <w:sz w:val="24"/>
                <w:szCs w:val="24"/>
              </w:rPr>
            </w:pPr>
            <w:r w:rsidRPr="00AC3930">
              <w:rPr>
                <w:rFonts w:ascii="Arial" w:eastAsia="Calibri" w:hAnsi="Arial" w:cs="Arial"/>
                <w:b/>
                <w:bCs/>
                <w:spacing w:val="-3"/>
                <w:sz w:val="24"/>
                <w:szCs w:val="24"/>
              </w:rPr>
              <w:t>OTHER DEFICIENCIES FACTOR</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b/>
                <w:bCs/>
                <w:spacing w:val="-3"/>
                <w:sz w:val="24"/>
                <w:szCs w:val="24"/>
              </w:rPr>
            </w:pPr>
            <w:r w:rsidRPr="00AC3930">
              <w:rPr>
                <w:rFonts w:ascii="Arial" w:eastAsia="Calibri" w:hAnsi="Arial" w:cs="Arial"/>
                <w:b/>
                <w:bCs/>
                <w:spacing w:val="-3"/>
                <w:sz w:val="24"/>
                <w:szCs w:val="24"/>
              </w:rPr>
              <w:t>POINTS</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1.      Secondary MCL violation</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25</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2.      Fluoridation start-up</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5</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3.      Quantity deficiencies</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tcPr>
          <w:p w:rsidR="000734B0" w:rsidRPr="00AC3930" w:rsidRDefault="000734B0" w:rsidP="000734B0">
            <w:pPr>
              <w:spacing w:after="0" w:line="240" w:lineRule="auto"/>
              <w:jc w:val="center"/>
              <w:rPr>
                <w:rFonts w:ascii="Arial" w:eastAsia="Calibri" w:hAnsi="Arial" w:cs="Arial"/>
                <w:spacing w:val="-3"/>
                <w:sz w:val="24"/>
                <w:szCs w:val="24"/>
              </w:rPr>
            </w:pP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Continual/frequent outages</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25</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Peak demand/daily shortages</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20</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Peak demand/seasonal shortages</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10</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Peak demand/sporadic shortages</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5</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3.      Design deficiencies</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tcPr>
          <w:p w:rsidR="000734B0" w:rsidRPr="00AC3930" w:rsidRDefault="000734B0" w:rsidP="000734B0">
            <w:pPr>
              <w:spacing w:after="0" w:line="240" w:lineRule="auto"/>
              <w:jc w:val="center"/>
              <w:rPr>
                <w:rFonts w:ascii="Arial" w:eastAsia="Calibri" w:hAnsi="Arial" w:cs="Arial"/>
                <w:spacing w:val="-3"/>
                <w:sz w:val="24"/>
                <w:szCs w:val="24"/>
              </w:rPr>
            </w:pP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Disinfection</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10</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Chemical Feed</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8</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Mixing</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8</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Clarification</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8</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Filtration</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8</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Storage</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8</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Distribution/low pressures</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10</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Distribution/deteriorated mains</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8</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Distribution/unaccounted for water</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8</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Treatment capacity</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8</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Intake structure</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8</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              Well construction</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10</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b/>
                <w:bCs/>
                <w:spacing w:val="-3"/>
                <w:sz w:val="24"/>
                <w:szCs w:val="24"/>
              </w:rPr>
            </w:pPr>
            <w:r w:rsidRPr="00AC3930">
              <w:rPr>
                <w:rFonts w:ascii="Arial" w:eastAsia="Calibri" w:hAnsi="Arial" w:cs="Arial"/>
                <w:b/>
                <w:bCs/>
                <w:spacing w:val="-3"/>
                <w:sz w:val="24"/>
                <w:szCs w:val="24"/>
              </w:rPr>
              <w:t>BONUS POINTS</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b/>
                <w:bCs/>
                <w:spacing w:val="-3"/>
                <w:sz w:val="24"/>
                <w:szCs w:val="24"/>
              </w:rPr>
            </w:pPr>
            <w:r w:rsidRPr="00AC3930">
              <w:rPr>
                <w:rFonts w:ascii="Arial" w:eastAsia="Calibri" w:hAnsi="Arial" w:cs="Arial"/>
                <w:b/>
                <w:bCs/>
                <w:spacing w:val="-3"/>
                <w:sz w:val="24"/>
                <w:szCs w:val="24"/>
              </w:rPr>
              <w:t>POINTS</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1.      Board Member or City Council Training in the past 5 years</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15</w:t>
            </w:r>
          </w:p>
        </w:tc>
      </w:tr>
      <w:tr w:rsidR="000734B0" w:rsidRPr="000734B0" w:rsidTr="006A497B">
        <w:tc>
          <w:tcPr>
            <w:tcW w:w="8298" w:type="dxa"/>
            <w:tcBorders>
              <w:top w:val="nil"/>
              <w:left w:val="double" w:sz="4" w:space="0" w:color="auto"/>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hideMark/>
          </w:tcPr>
          <w:p w:rsidR="000734B0" w:rsidRPr="00AC3930" w:rsidRDefault="000734B0" w:rsidP="000734B0">
            <w:pPr>
              <w:spacing w:after="0" w:line="240" w:lineRule="auto"/>
              <w:jc w:val="both"/>
              <w:rPr>
                <w:rFonts w:ascii="Arial" w:eastAsia="Calibri" w:hAnsi="Arial" w:cs="Arial"/>
                <w:spacing w:val="-3"/>
                <w:sz w:val="24"/>
                <w:szCs w:val="24"/>
              </w:rPr>
            </w:pPr>
            <w:r w:rsidRPr="00AC3930">
              <w:rPr>
                <w:rFonts w:ascii="Arial" w:eastAsia="Calibri" w:hAnsi="Arial" w:cs="Arial"/>
                <w:spacing w:val="-3"/>
                <w:sz w:val="24"/>
                <w:szCs w:val="24"/>
              </w:rPr>
              <w:t>2.      Up-to-date Asset Management Plan</w:t>
            </w:r>
          </w:p>
        </w:tc>
        <w:tc>
          <w:tcPr>
            <w:tcW w:w="1530" w:type="dxa"/>
            <w:tcBorders>
              <w:top w:val="nil"/>
              <w:left w:val="nil"/>
              <w:bottom w:val="double" w:sz="4" w:space="0" w:color="auto"/>
              <w:right w:val="double" w:sz="4" w:space="0" w:color="auto"/>
            </w:tcBorders>
            <w:shd w:val="clear" w:color="auto" w:fill="DBE2CF" w:themeFill="accent2" w:themeFillTint="66"/>
            <w:tcMar>
              <w:top w:w="0" w:type="dxa"/>
              <w:left w:w="108" w:type="dxa"/>
              <w:bottom w:w="0" w:type="dxa"/>
              <w:right w:w="108" w:type="dxa"/>
            </w:tcMar>
            <w:vAlign w:val="center"/>
          </w:tcPr>
          <w:p w:rsidR="000734B0" w:rsidRPr="00AC3930" w:rsidRDefault="000734B0" w:rsidP="000734B0">
            <w:pPr>
              <w:spacing w:after="0" w:line="240" w:lineRule="auto"/>
              <w:jc w:val="center"/>
              <w:rPr>
                <w:rFonts w:ascii="Arial" w:eastAsia="Calibri" w:hAnsi="Arial" w:cs="Arial"/>
                <w:spacing w:val="-3"/>
                <w:sz w:val="24"/>
                <w:szCs w:val="24"/>
              </w:rPr>
            </w:pPr>
            <w:r w:rsidRPr="00AC3930">
              <w:rPr>
                <w:rFonts w:ascii="Arial" w:eastAsia="Calibri" w:hAnsi="Arial" w:cs="Arial"/>
                <w:spacing w:val="-3"/>
                <w:sz w:val="24"/>
                <w:szCs w:val="24"/>
              </w:rPr>
              <w:t>10</w:t>
            </w:r>
          </w:p>
        </w:tc>
      </w:tr>
    </w:tbl>
    <w:p w:rsidR="000734B0" w:rsidRDefault="000734B0" w:rsidP="000734B0">
      <w:pPr>
        <w:pStyle w:val="Heading2"/>
        <w:rPr>
          <w:rStyle w:val="IntenseEmphasis"/>
          <w:rFonts w:ascii="Arial" w:eastAsia="Times New Roman" w:hAnsi="Arial" w:cs="Arial"/>
          <w:b/>
          <w:color w:val="auto"/>
          <w:sz w:val="24"/>
          <w:szCs w:val="24"/>
        </w:rPr>
      </w:pPr>
      <w:r w:rsidRPr="000734B0">
        <w:rPr>
          <w:rStyle w:val="IntenseEmphasis"/>
          <w:rFonts w:ascii="Arial" w:eastAsia="Times New Roman" w:hAnsi="Arial" w:cs="Arial"/>
          <w:b/>
          <w:color w:val="auto"/>
          <w:sz w:val="24"/>
          <w:szCs w:val="24"/>
        </w:rPr>
        <w:t>Eligibility for Priority Points</w:t>
      </w:r>
    </w:p>
    <w:p w:rsidR="000734B0" w:rsidRPr="000734B0" w:rsidRDefault="000734B0" w:rsidP="000734B0">
      <w:pPr>
        <w:spacing w:after="0" w:line="240" w:lineRule="auto"/>
      </w:pPr>
    </w:p>
    <w:p w:rsidR="000734B0" w:rsidRPr="000734B0" w:rsidRDefault="000734B0" w:rsidP="002911E3">
      <w:pPr>
        <w:spacing w:line="240" w:lineRule="auto"/>
        <w:jc w:val="both"/>
        <w:rPr>
          <w:rFonts w:ascii="Arial" w:hAnsi="Arial" w:cs="Arial"/>
          <w:sz w:val="24"/>
          <w:szCs w:val="24"/>
        </w:rPr>
      </w:pPr>
      <w:r w:rsidRPr="000734B0">
        <w:rPr>
          <w:rFonts w:ascii="Arial" w:hAnsi="Arial" w:cs="Arial"/>
          <w:sz w:val="24"/>
          <w:szCs w:val="24"/>
        </w:rPr>
        <w:t>Projects for public water systems shall not be eligible for points in any category unless they meet the requirements specified below for that category.  Should two or more projects accumulate the same number of points, priority will be given beginning with the project serving the least population and moving to the project serving the next higher population, until all projects with that point total are prioritized.</w:t>
      </w:r>
    </w:p>
    <w:p w:rsidR="000734B0" w:rsidRDefault="000734B0" w:rsidP="002911E3">
      <w:pPr>
        <w:pStyle w:val="BodyText2"/>
        <w:spacing w:after="0" w:line="240" w:lineRule="auto"/>
        <w:rPr>
          <w:rFonts w:ascii="Arial" w:hAnsi="Arial" w:cs="Arial"/>
          <w:b w:val="0"/>
          <w:szCs w:val="24"/>
        </w:rPr>
      </w:pPr>
      <w:r w:rsidRPr="000734B0">
        <w:rPr>
          <w:rFonts w:ascii="Arial" w:hAnsi="Arial" w:cs="Arial"/>
          <w:b w:val="0"/>
          <w:szCs w:val="24"/>
        </w:rPr>
        <w:t>It should be noted that discretion will be used in the awarding of points in the following categories.  If a public water system is accumulating violations due to negligence or inattention on the part of the system, points will not be awarded.  The system must be taking reasonable actions to achieve compliance.</w:t>
      </w:r>
    </w:p>
    <w:p w:rsidR="000734B0" w:rsidRDefault="000734B0" w:rsidP="002911E3">
      <w:pPr>
        <w:pStyle w:val="Heading2"/>
        <w:spacing w:before="0" w:line="240" w:lineRule="auto"/>
        <w:rPr>
          <w:rStyle w:val="IntenseEmphasis"/>
          <w:rFonts w:ascii="Arial" w:eastAsia="Times New Roman" w:hAnsi="Arial" w:cs="Arial"/>
          <w:b/>
          <w:color w:val="auto"/>
          <w:sz w:val="24"/>
          <w:szCs w:val="24"/>
        </w:rPr>
      </w:pPr>
      <w:r w:rsidRPr="000734B0">
        <w:rPr>
          <w:rStyle w:val="IntenseEmphasis"/>
          <w:rFonts w:ascii="Arial" w:eastAsia="Times New Roman" w:hAnsi="Arial" w:cs="Arial"/>
          <w:b/>
          <w:color w:val="auto"/>
          <w:sz w:val="24"/>
          <w:szCs w:val="24"/>
        </w:rPr>
        <w:lastRenderedPageBreak/>
        <w:t xml:space="preserve">Primary MCL Violations Factors </w:t>
      </w:r>
    </w:p>
    <w:p w:rsidR="00AC3930" w:rsidRPr="00AC3930" w:rsidRDefault="00AC3930" w:rsidP="002911E3">
      <w:pPr>
        <w:spacing w:after="0" w:line="240" w:lineRule="auto"/>
        <w:rPr>
          <w:i/>
        </w:rPr>
      </w:pPr>
    </w:p>
    <w:p w:rsidR="000734B0" w:rsidRPr="000734B0" w:rsidRDefault="000734B0" w:rsidP="002911E3">
      <w:pPr>
        <w:numPr>
          <w:ilvl w:val="0"/>
          <w:numId w:val="1"/>
        </w:numPr>
        <w:spacing w:after="0" w:line="240" w:lineRule="auto"/>
        <w:ind w:left="720" w:firstLine="0"/>
        <w:jc w:val="both"/>
        <w:rPr>
          <w:rFonts w:ascii="Arial" w:hAnsi="Arial" w:cs="Arial"/>
          <w:sz w:val="24"/>
          <w:szCs w:val="24"/>
        </w:rPr>
      </w:pPr>
      <w:r w:rsidRPr="000734B0">
        <w:rPr>
          <w:rFonts w:ascii="Arial" w:hAnsi="Arial" w:cs="Arial"/>
          <w:sz w:val="24"/>
          <w:szCs w:val="24"/>
          <w:u w:val="single"/>
        </w:rPr>
        <w:t>Surface Water or Ground Water under the direct influence of surface water with inadequate filtration</w:t>
      </w:r>
      <w:r w:rsidRPr="000734B0">
        <w:rPr>
          <w:rFonts w:ascii="Arial" w:hAnsi="Arial" w:cs="Arial"/>
          <w:sz w:val="24"/>
          <w:szCs w:val="24"/>
        </w:rPr>
        <w:t xml:space="preserve">.  </w:t>
      </w:r>
    </w:p>
    <w:p w:rsidR="000734B0" w:rsidRPr="000734B0" w:rsidRDefault="000734B0" w:rsidP="002911E3">
      <w:pPr>
        <w:spacing w:line="240" w:lineRule="auto"/>
        <w:ind w:left="720"/>
        <w:jc w:val="both"/>
        <w:rPr>
          <w:rFonts w:ascii="Arial" w:hAnsi="Arial" w:cs="Arial"/>
          <w:sz w:val="24"/>
          <w:szCs w:val="24"/>
        </w:rPr>
      </w:pPr>
      <w:r w:rsidRPr="000734B0">
        <w:rPr>
          <w:rFonts w:ascii="Arial" w:hAnsi="Arial" w:cs="Arial"/>
          <w:sz w:val="24"/>
          <w:szCs w:val="24"/>
        </w:rPr>
        <w:t>Points will be awarded only for a water system that currently is required by the Safe Drinking Water Act to provide filtration, and the system does not have a filtration system that complies with the Safe Drinking Water Act regulations.  In the case of consolidating systems where the project applicant does not qualify, but one of the consolidating systems does, then points will be awarded based on the consolidating system.  If there are multiple consolidating systems within the same project which are SW or GWUDI, then an additional five (5) points will be awarded for each system after the first.</w:t>
      </w:r>
    </w:p>
    <w:p w:rsidR="000734B0" w:rsidRPr="000734B0" w:rsidRDefault="000734B0" w:rsidP="002911E3">
      <w:pPr>
        <w:numPr>
          <w:ilvl w:val="0"/>
          <w:numId w:val="1"/>
        </w:numPr>
        <w:spacing w:line="240" w:lineRule="auto"/>
        <w:ind w:left="720" w:firstLine="0"/>
        <w:jc w:val="both"/>
        <w:rPr>
          <w:rFonts w:ascii="Arial" w:hAnsi="Arial" w:cs="Arial"/>
          <w:sz w:val="24"/>
          <w:szCs w:val="24"/>
        </w:rPr>
      </w:pPr>
      <w:r w:rsidRPr="000734B0">
        <w:rPr>
          <w:rFonts w:ascii="Arial" w:hAnsi="Arial" w:cs="Arial"/>
          <w:sz w:val="24"/>
          <w:szCs w:val="24"/>
          <w:u w:val="single"/>
        </w:rPr>
        <w:t>Treatment technique violations and microbiological MCL violations.</w:t>
      </w:r>
      <w:r w:rsidRPr="000734B0">
        <w:rPr>
          <w:rFonts w:ascii="Arial" w:hAnsi="Arial" w:cs="Arial"/>
          <w:sz w:val="24"/>
          <w:szCs w:val="24"/>
        </w:rPr>
        <w:t xml:space="preserve"> </w:t>
      </w:r>
    </w:p>
    <w:p w:rsidR="000734B0" w:rsidRPr="000734B0" w:rsidRDefault="000734B0" w:rsidP="002911E3">
      <w:pPr>
        <w:pStyle w:val="BodyTextIndent3"/>
        <w:spacing w:line="240" w:lineRule="auto"/>
        <w:ind w:firstLine="0"/>
        <w:rPr>
          <w:rFonts w:ascii="Arial" w:hAnsi="Arial" w:cs="Arial"/>
          <w:b w:val="0"/>
          <w:bCs/>
          <w:szCs w:val="24"/>
        </w:rPr>
      </w:pPr>
      <w:r w:rsidRPr="000734B0">
        <w:rPr>
          <w:rFonts w:ascii="Arial" w:hAnsi="Arial" w:cs="Arial"/>
          <w:b w:val="0"/>
          <w:szCs w:val="24"/>
        </w:rPr>
        <w:t xml:space="preserve">Points will be awarded only for a water system that has had more than one treatment technique or microbiological MCL violation of the Safe Drinking Water Act during the eighteen months </w:t>
      </w:r>
      <w:r w:rsidR="00547DA6" w:rsidRPr="000734B0">
        <w:rPr>
          <w:rFonts w:ascii="Arial" w:hAnsi="Arial" w:cs="Arial"/>
          <w:b w:val="0"/>
          <w:szCs w:val="24"/>
        </w:rPr>
        <w:t>preceding</w:t>
      </w:r>
      <w:r w:rsidRPr="000734B0">
        <w:rPr>
          <w:rFonts w:ascii="Arial" w:hAnsi="Arial" w:cs="Arial"/>
          <w:b w:val="0"/>
          <w:szCs w:val="24"/>
        </w:rPr>
        <w:t xml:space="preserve"> the date of the most recent ranking questionnaire. </w:t>
      </w:r>
    </w:p>
    <w:p w:rsidR="000734B0" w:rsidRPr="000734B0" w:rsidRDefault="000734B0" w:rsidP="002911E3">
      <w:pPr>
        <w:pStyle w:val="BodyTextIndent"/>
        <w:spacing w:line="240" w:lineRule="auto"/>
        <w:ind w:left="720" w:firstLine="0"/>
        <w:jc w:val="both"/>
        <w:rPr>
          <w:rFonts w:ascii="Arial" w:hAnsi="Arial" w:cs="Arial"/>
          <w:szCs w:val="24"/>
        </w:rPr>
      </w:pPr>
      <w:r w:rsidRPr="000734B0">
        <w:rPr>
          <w:rFonts w:ascii="Arial" w:hAnsi="Arial" w:cs="Arial"/>
          <w:szCs w:val="24"/>
        </w:rPr>
        <w:t>Each microbiological MCL violation and treatment technique violation will be counted as an individual violation, even if they occur in the same month.  Points can be awarded for multiple violations of the same type or in combination with other violation types, (e.g.; if a system had both a microbiological MCL and a treatment technique violation in the same month, they would get points for two violations in that month.).</w:t>
      </w:r>
    </w:p>
    <w:p w:rsidR="000734B0" w:rsidRPr="000734B0" w:rsidRDefault="000734B0" w:rsidP="002911E3">
      <w:pPr>
        <w:spacing w:line="240" w:lineRule="auto"/>
        <w:ind w:left="1440" w:hanging="1440"/>
        <w:jc w:val="both"/>
        <w:rPr>
          <w:rFonts w:ascii="Arial" w:hAnsi="Arial" w:cs="Arial"/>
          <w:sz w:val="24"/>
          <w:szCs w:val="24"/>
        </w:rPr>
      </w:pPr>
      <w:r w:rsidRPr="000734B0">
        <w:rPr>
          <w:rFonts w:ascii="Arial" w:hAnsi="Arial" w:cs="Arial"/>
          <w:sz w:val="24"/>
          <w:szCs w:val="24"/>
        </w:rPr>
        <w:t xml:space="preserve">                        </w:t>
      </w:r>
      <w:r w:rsidR="00B5401D" w:rsidRPr="000734B0">
        <w:rPr>
          <w:rFonts w:ascii="Arial" w:hAnsi="Arial" w:cs="Arial"/>
          <w:sz w:val="24"/>
          <w:szCs w:val="24"/>
        </w:rPr>
        <w:t>2. A</w:t>
      </w:r>
      <w:r w:rsidRPr="000734B0">
        <w:rPr>
          <w:rFonts w:ascii="Arial" w:hAnsi="Arial" w:cs="Arial"/>
          <w:sz w:val="24"/>
          <w:szCs w:val="24"/>
        </w:rPr>
        <w:t>.      One hundred (100) points total will be awarded for the first two (2) violations.</w:t>
      </w:r>
    </w:p>
    <w:p w:rsidR="000734B0" w:rsidRPr="000734B0" w:rsidRDefault="000734B0" w:rsidP="002911E3">
      <w:pPr>
        <w:spacing w:line="240" w:lineRule="auto"/>
        <w:jc w:val="both"/>
        <w:rPr>
          <w:rFonts w:ascii="Arial" w:hAnsi="Arial" w:cs="Arial"/>
          <w:sz w:val="24"/>
          <w:szCs w:val="24"/>
        </w:rPr>
      </w:pPr>
      <w:r w:rsidRPr="000734B0">
        <w:rPr>
          <w:rFonts w:ascii="Arial" w:hAnsi="Arial" w:cs="Arial"/>
          <w:sz w:val="24"/>
          <w:szCs w:val="24"/>
        </w:rPr>
        <w:t xml:space="preserve">                        2. </w:t>
      </w:r>
      <w:r w:rsidR="00B5401D" w:rsidRPr="000734B0">
        <w:rPr>
          <w:rFonts w:ascii="Arial" w:hAnsi="Arial" w:cs="Arial"/>
          <w:sz w:val="24"/>
          <w:szCs w:val="24"/>
        </w:rPr>
        <w:t>B</w:t>
      </w:r>
      <w:r w:rsidRPr="000734B0">
        <w:rPr>
          <w:rFonts w:ascii="Arial" w:hAnsi="Arial" w:cs="Arial"/>
          <w:sz w:val="24"/>
          <w:szCs w:val="24"/>
        </w:rPr>
        <w:t>.     Five (5) points will be awarded for each additional violation.</w:t>
      </w:r>
    </w:p>
    <w:p w:rsidR="000734B0" w:rsidRPr="000734B0" w:rsidRDefault="000734B0" w:rsidP="002911E3">
      <w:pPr>
        <w:spacing w:line="240" w:lineRule="auto"/>
        <w:ind w:left="1440" w:hanging="1440"/>
        <w:jc w:val="both"/>
        <w:rPr>
          <w:rFonts w:ascii="Arial" w:hAnsi="Arial" w:cs="Arial"/>
          <w:sz w:val="24"/>
          <w:szCs w:val="24"/>
        </w:rPr>
      </w:pPr>
      <w:r w:rsidRPr="000734B0">
        <w:rPr>
          <w:rFonts w:ascii="Arial" w:hAnsi="Arial" w:cs="Arial"/>
          <w:sz w:val="24"/>
          <w:szCs w:val="24"/>
        </w:rPr>
        <w:t xml:space="preserve">                        </w:t>
      </w:r>
      <w:r w:rsidR="00B5401D" w:rsidRPr="000734B0">
        <w:rPr>
          <w:rFonts w:ascii="Arial" w:hAnsi="Arial" w:cs="Arial"/>
          <w:sz w:val="24"/>
          <w:szCs w:val="24"/>
        </w:rPr>
        <w:t>2. C</w:t>
      </w:r>
      <w:r w:rsidRPr="000734B0">
        <w:rPr>
          <w:rFonts w:ascii="Arial" w:hAnsi="Arial" w:cs="Arial"/>
          <w:sz w:val="24"/>
          <w:szCs w:val="24"/>
        </w:rPr>
        <w:t>.      Fifty (50) points may be awarded to a project whose purpose is to prevent a future NPDWS treatment technique or microbiological violation based upon promulgated EPA regulations or EPA regulations which are essentially final, but not yet promulgated.</w:t>
      </w:r>
    </w:p>
    <w:p w:rsidR="000734B0" w:rsidRPr="000734B0" w:rsidRDefault="000734B0" w:rsidP="002911E3">
      <w:pPr>
        <w:spacing w:line="240" w:lineRule="auto"/>
        <w:ind w:left="720"/>
        <w:jc w:val="both"/>
        <w:rPr>
          <w:rFonts w:ascii="Arial" w:hAnsi="Arial" w:cs="Arial"/>
          <w:sz w:val="24"/>
          <w:szCs w:val="24"/>
        </w:rPr>
      </w:pPr>
      <w:r w:rsidRPr="000734B0">
        <w:rPr>
          <w:rFonts w:ascii="Arial" w:hAnsi="Arial" w:cs="Arial"/>
          <w:sz w:val="24"/>
          <w:szCs w:val="24"/>
        </w:rPr>
        <w:t xml:space="preserve">3.            </w:t>
      </w:r>
      <w:r w:rsidRPr="000734B0">
        <w:rPr>
          <w:rFonts w:ascii="Arial" w:hAnsi="Arial" w:cs="Arial"/>
          <w:sz w:val="24"/>
          <w:szCs w:val="24"/>
          <w:u w:val="single"/>
        </w:rPr>
        <w:t>Acute Chemical &amp; Chemical MCL violations</w:t>
      </w:r>
      <w:r w:rsidRPr="000734B0">
        <w:rPr>
          <w:rFonts w:ascii="Arial" w:hAnsi="Arial" w:cs="Arial"/>
          <w:sz w:val="24"/>
          <w:szCs w:val="24"/>
        </w:rPr>
        <w:t>.  Points will be awarded only for a water system that currently has contamination from a Safe Drinking Water Act regulated contaminant, or other chemical contaminant for which no MCL has been adopted, which presents an acute health risk to consumers, based on EPA standards, health advisories, or other peer reviewed health risk studies found acceptable to the Department.</w:t>
      </w:r>
    </w:p>
    <w:p w:rsidR="000734B0" w:rsidRPr="000734B0" w:rsidRDefault="000734B0" w:rsidP="002911E3">
      <w:pPr>
        <w:spacing w:line="240" w:lineRule="auto"/>
        <w:ind w:left="1440"/>
        <w:jc w:val="both"/>
        <w:rPr>
          <w:rFonts w:ascii="Arial" w:hAnsi="Arial" w:cs="Arial"/>
          <w:sz w:val="24"/>
          <w:szCs w:val="24"/>
        </w:rPr>
      </w:pPr>
      <w:r w:rsidRPr="000734B0">
        <w:rPr>
          <w:rFonts w:ascii="Arial" w:hAnsi="Arial" w:cs="Arial"/>
          <w:sz w:val="24"/>
          <w:szCs w:val="24"/>
        </w:rPr>
        <w:t xml:space="preserve">3. </w:t>
      </w:r>
      <w:r w:rsidR="00B5401D" w:rsidRPr="000734B0">
        <w:rPr>
          <w:rFonts w:ascii="Arial" w:hAnsi="Arial" w:cs="Arial"/>
          <w:sz w:val="24"/>
          <w:szCs w:val="24"/>
        </w:rPr>
        <w:t>A</w:t>
      </w:r>
      <w:r w:rsidRPr="000734B0">
        <w:rPr>
          <w:rFonts w:ascii="Arial" w:hAnsi="Arial" w:cs="Arial"/>
          <w:sz w:val="24"/>
          <w:szCs w:val="24"/>
        </w:rPr>
        <w:t>.     One hundred (100) points will be awarded for the first two (2) violations.</w:t>
      </w:r>
    </w:p>
    <w:p w:rsidR="000734B0" w:rsidRPr="000734B0" w:rsidRDefault="00942189" w:rsidP="002911E3">
      <w:pPr>
        <w:spacing w:line="240" w:lineRule="auto"/>
        <w:ind w:firstLine="270"/>
        <w:jc w:val="both"/>
        <w:rPr>
          <w:rFonts w:ascii="Arial" w:hAnsi="Arial" w:cs="Arial"/>
          <w:sz w:val="24"/>
          <w:szCs w:val="24"/>
        </w:rPr>
      </w:pPr>
      <w:r>
        <w:rPr>
          <w:rFonts w:ascii="Arial" w:hAnsi="Arial" w:cs="Arial"/>
          <w:sz w:val="24"/>
          <w:szCs w:val="24"/>
        </w:rPr>
        <w:lastRenderedPageBreak/>
        <w:t>        </w:t>
      </w:r>
      <w:r w:rsidR="000734B0" w:rsidRPr="000734B0">
        <w:rPr>
          <w:rFonts w:ascii="Arial" w:hAnsi="Arial" w:cs="Arial"/>
          <w:sz w:val="24"/>
          <w:szCs w:val="24"/>
        </w:rPr>
        <w:t xml:space="preserve">           3. </w:t>
      </w:r>
      <w:r w:rsidR="00B5401D" w:rsidRPr="000734B0">
        <w:rPr>
          <w:rFonts w:ascii="Arial" w:hAnsi="Arial" w:cs="Arial"/>
          <w:sz w:val="24"/>
          <w:szCs w:val="24"/>
        </w:rPr>
        <w:t>B</w:t>
      </w:r>
      <w:r w:rsidR="000734B0" w:rsidRPr="000734B0">
        <w:rPr>
          <w:rFonts w:ascii="Arial" w:hAnsi="Arial" w:cs="Arial"/>
          <w:sz w:val="24"/>
          <w:szCs w:val="24"/>
        </w:rPr>
        <w:t>.     Five (5) points will be awarded for each additional violation.</w:t>
      </w:r>
    </w:p>
    <w:p w:rsidR="000734B0" w:rsidRPr="000734B0" w:rsidRDefault="000734B0" w:rsidP="002911E3">
      <w:pPr>
        <w:pStyle w:val="BodyTextIndent2"/>
        <w:spacing w:after="0" w:line="240" w:lineRule="auto"/>
        <w:ind w:hanging="1440"/>
        <w:jc w:val="both"/>
        <w:rPr>
          <w:rFonts w:ascii="Arial" w:hAnsi="Arial" w:cs="Arial"/>
          <w:szCs w:val="24"/>
        </w:rPr>
      </w:pPr>
      <w:r w:rsidRPr="000734B0">
        <w:rPr>
          <w:rFonts w:ascii="Arial" w:hAnsi="Arial" w:cs="Arial"/>
          <w:szCs w:val="24"/>
        </w:rPr>
        <w:t xml:space="preserve">                       3. </w:t>
      </w:r>
      <w:r w:rsidR="00B5401D" w:rsidRPr="000734B0">
        <w:rPr>
          <w:rFonts w:ascii="Arial" w:hAnsi="Arial" w:cs="Arial"/>
          <w:szCs w:val="24"/>
        </w:rPr>
        <w:t>C</w:t>
      </w:r>
      <w:r w:rsidRPr="000734B0">
        <w:rPr>
          <w:rFonts w:ascii="Arial" w:hAnsi="Arial" w:cs="Arial"/>
          <w:szCs w:val="24"/>
        </w:rPr>
        <w:t xml:space="preserve">.     Fifty (50) points may be awarded to a project whose purpose is to prevent a future NPDWS violation based upon promulgated EPA regulations or EPA regulations which are essentially final, but not yet promulgated. </w:t>
      </w:r>
    </w:p>
    <w:p w:rsidR="000734B0" w:rsidRPr="000734B0" w:rsidRDefault="000734B0" w:rsidP="002911E3">
      <w:pPr>
        <w:pStyle w:val="BodyTextIndent2"/>
        <w:spacing w:after="0" w:line="240" w:lineRule="auto"/>
        <w:ind w:hanging="1440"/>
        <w:jc w:val="both"/>
        <w:rPr>
          <w:rFonts w:ascii="Arial" w:hAnsi="Arial" w:cs="Arial"/>
          <w:szCs w:val="24"/>
        </w:rPr>
      </w:pPr>
    </w:p>
    <w:p w:rsidR="000734B0" w:rsidRPr="000734B0" w:rsidRDefault="000734B0" w:rsidP="002911E3">
      <w:pPr>
        <w:numPr>
          <w:ilvl w:val="0"/>
          <w:numId w:val="2"/>
        </w:numPr>
        <w:tabs>
          <w:tab w:val="clear" w:pos="720"/>
        </w:tabs>
        <w:spacing w:line="240" w:lineRule="auto"/>
        <w:ind w:firstLine="0"/>
        <w:jc w:val="both"/>
        <w:rPr>
          <w:rFonts w:ascii="Arial" w:hAnsi="Arial" w:cs="Arial"/>
          <w:sz w:val="24"/>
          <w:szCs w:val="24"/>
        </w:rPr>
      </w:pPr>
      <w:r w:rsidRPr="000734B0">
        <w:rPr>
          <w:rFonts w:ascii="Arial" w:hAnsi="Arial" w:cs="Arial"/>
          <w:sz w:val="24"/>
          <w:szCs w:val="24"/>
          <w:u w:val="single"/>
        </w:rPr>
        <w:t>New Service Area for Area(s) with contaminated Private Drinking Water Sources.</w:t>
      </w:r>
      <w:r w:rsidRPr="000734B0">
        <w:rPr>
          <w:rFonts w:ascii="Arial" w:hAnsi="Arial" w:cs="Arial"/>
          <w:sz w:val="24"/>
          <w:szCs w:val="24"/>
        </w:rPr>
        <w:t>  Points may be awarded for a project to provide public drinking water service to an unserved area provided that:</w:t>
      </w:r>
    </w:p>
    <w:p w:rsidR="000734B0" w:rsidRPr="000734B0" w:rsidRDefault="000734B0" w:rsidP="002911E3">
      <w:pPr>
        <w:pStyle w:val="BodyTextIndent"/>
        <w:spacing w:line="240" w:lineRule="auto"/>
        <w:ind w:hanging="1440"/>
        <w:jc w:val="both"/>
        <w:rPr>
          <w:rFonts w:ascii="Arial" w:hAnsi="Arial" w:cs="Arial"/>
          <w:szCs w:val="24"/>
        </w:rPr>
      </w:pPr>
      <w:r w:rsidRPr="000734B0">
        <w:rPr>
          <w:rFonts w:ascii="Arial" w:hAnsi="Arial" w:cs="Arial"/>
          <w:szCs w:val="24"/>
        </w:rPr>
        <w:t xml:space="preserve">                        4. </w:t>
      </w:r>
      <w:r w:rsidR="00B5401D" w:rsidRPr="000734B0">
        <w:rPr>
          <w:rFonts w:ascii="Arial" w:hAnsi="Arial" w:cs="Arial"/>
          <w:szCs w:val="24"/>
        </w:rPr>
        <w:t>A</w:t>
      </w:r>
      <w:r w:rsidRPr="000734B0">
        <w:rPr>
          <w:rFonts w:ascii="Arial" w:hAnsi="Arial" w:cs="Arial"/>
          <w:szCs w:val="24"/>
        </w:rPr>
        <w:t>.     At least 10% of the private water sources in the project area are sampled at random for microbiological contamination and at least 50% of those samples are coliform positive; or</w:t>
      </w:r>
    </w:p>
    <w:p w:rsidR="000734B0" w:rsidRPr="000734B0" w:rsidRDefault="000734B0" w:rsidP="002911E3">
      <w:pPr>
        <w:spacing w:line="240" w:lineRule="auto"/>
        <w:ind w:left="1440" w:hanging="1440"/>
        <w:jc w:val="both"/>
        <w:rPr>
          <w:rFonts w:ascii="Arial" w:hAnsi="Arial" w:cs="Arial"/>
          <w:sz w:val="24"/>
          <w:szCs w:val="24"/>
        </w:rPr>
      </w:pPr>
      <w:r w:rsidRPr="000734B0">
        <w:rPr>
          <w:rFonts w:ascii="Arial" w:hAnsi="Arial" w:cs="Arial"/>
          <w:sz w:val="24"/>
          <w:szCs w:val="24"/>
        </w:rPr>
        <w:t xml:space="preserve">                        4. </w:t>
      </w:r>
      <w:r w:rsidR="00B5401D" w:rsidRPr="000734B0">
        <w:rPr>
          <w:rFonts w:ascii="Arial" w:hAnsi="Arial" w:cs="Arial"/>
          <w:sz w:val="24"/>
          <w:szCs w:val="24"/>
        </w:rPr>
        <w:t>B</w:t>
      </w:r>
      <w:r w:rsidRPr="000734B0">
        <w:rPr>
          <w:rFonts w:ascii="Arial" w:hAnsi="Arial" w:cs="Arial"/>
          <w:sz w:val="24"/>
          <w:szCs w:val="24"/>
        </w:rPr>
        <w:t>.     At least 10% of the private water sources in the project area are sampled at random for a regulated acute chemical contaminant and at least 50% of those samples exceed the Maximum Contaminant Level or Action Level specified by EPA; or</w:t>
      </w:r>
    </w:p>
    <w:p w:rsidR="000734B0" w:rsidRPr="000734B0" w:rsidRDefault="000734B0" w:rsidP="002911E3">
      <w:pPr>
        <w:spacing w:line="240" w:lineRule="auto"/>
        <w:ind w:left="1440" w:hanging="1440"/>
        <w:jc w:val="both"/>
        <w:rPr>
          <w:rFonts w:ascii="Arial" w:hAnsi="Arial" w:cs="Arial"/>
          <w:sz w:val="24"/>
          <w:szCs w:val="24"/>
        </w:rPr>
      </w:pPr>
      <w:r w:rsidRPr="000734B0">
        <w:rPr>
          <w:rFonts w:ascii="Arial" w:hAnsi="Arial" w:cs="Arial"/>
          <w:sz w:val="24"/>
          <w:szCs w:val="24"/>
        </w:rPr>
        <w:t xml:space="preserve">                        4. </w:t>
      </w:r>
      <w:r w:rsidR="00B5401D" w:rsidRPr="000734B0">
        <w:rPr>
          <w:rFonts w:ascii="Arial" w:hAnsi="Arial" w:cs="Arial"/>
          <w:sz w:val="24"/>
          <w:szCs w:val="24"/>
        </w:rPr>
        <w:t>C</w:t>
      </w:r>
      <w:r w:rsidRPr="000734B0">
        <w:rPr>
          <w:rFonts w:ascii="Arial" w:hAnsi="Arial" w:cs="Arial"/>
          <w:sz w:val="24"/>
          <w:szCs w:val="24"/>
        </w:rPr>
        <w:t xml:space="preserve">.     At least 10% of the private water sources in the project area are sampled at random for other chemical contaminants and at least 50% of those samples exceed the Maximum Contaminant Level or Action Level specified by EPA. </w:t>
      </w:r>
    </w:p>
    <w:p w:rsidR="000734B0" w:rsidRPr="000734B0" w:rsidRDefault="000734B0" w:rsidP="002911E3">
      <w:pPr>
        <w:spacing w:line="240" w:lineRule="auto"/>
        <w:ind w:left="720"/>
        <w:jc w:val="both"/>
        <w:rPr>
          <w:rFonts w:ascii="Arial" w:hAnsi="Arial" w:cs="Arial"/>
          <w:sz w:val="24"/>
          <w:szCs w:val="24"/>
        </w:rPr>
      </w:pPr>
      <w:r w:rsidRPr="000734B0">
        <w:rPr>
          <w:rFonts w:ascii="Arial" w:hAnsi="Arial" w:cs="Arial"/>
          <w:sz w:val="24"/>
          <w:szCs w:val="24"/>
        </w:rPr>
        <w:t xml:space="preserve">5.            </w:t>
      </w:r>
      <w:r w:rsidRPr="000734B0">
        <w:rPr>
          <w:rFonts w:ascii="Arial" w:hAnsi="Arial" w:cs="Arial"/>
          <w:sz w:val="24"/>
          <w:szCs w:val="24"/>
          <w:u w:val="single"/>
        </w:rPr>
        <w:t>Chemical MCL Violations</w:t>
      </w:r>
      <w:r w:rsidRPr="000734B0">
        <w:rPr>
          <w:rFonts w:ascii="Arial" w:hAnsi="Arial" w:cs="Arial"/>
          <w:sz w:val="24"/>
          <w:szCs w:val="24"/>
        </w:rPr>
        <w:t>.  Points will be awarded only for a water system that currently has contamination from a Safe Drinking Water Act regulated contaminant at a level which exceeds the MCL or Action Level specified by EPA, and has not already received points under “Acute Chemical Violations.”</w:t>
      </w:r>
    </w:p>
    <w:p w:rsidR="000734B0" w:rsidRPr="000734B0" w:rsidRDefault="000734B0" w:rsidP="002911E3">
      <w:pPr>
        <w:spacing w:line="240" w:lineRule="auto"/>
        <w:ind w:left="720"/>
        <w:jc w:val="both"/>
        <w:rPr>
          <w:rFonts w:ascii="Arial" w:hAnsi="Arial" w:cs="Arial"/>
          <w:sz w:val="24"/>
          <w:szCs w:val="24"/>
        </w:rPr>
      </w:pPr>
      <w:r w:rsidRPr="000734B0">
        <w:rPr>
          <w:rFonts w:ascii="Arial" w:hAnsi="Arial" w:cs="Arial"/>
          <w:sz w:val="24"/>
          <w:szCs w:val="24"/>
        </w:rPr>
        <w:t>Each chemical MCL violation will be counted as an individual violation, even when multiple violations occur in the same reporting period.  Points can be awarded for multiple violations of the same type (inorganic, organic, radiochemical, etc.) or in combination with other violation types,  (e.g.; if a system had both an arsenic MCL and a barium MCL in the same reporting period, they would get points for two violations in that reporting period.).</w:t>
      </w:r>
    </w:p>
    <w:p w:rsidR="000734B0" w:rsidRPr="000734B0" w:rsidRDefault="000734B0" w:rsidP="002911E3">
      <w:pPr>
        <w:spacing w:line="240" w:lineRule="auto"/>
        <w:jc w:val="both"/>
        <w:rPr>
          <w:rFonts w:ascii="Arial" w:hAnsi="Arial" w:cs="Arial"/>
          <w:sz w:val="24"/>
          <w:szCs w:val="24"/>
        </w:rPr>
      </w:pPr>
      <w:r w:rsidRPr="000734B0">
        <w:rPr>
          <w:rFonts w:ascii="Arial" w:hAnsi="Arial" w:cs="Arial"/>
          <w:sz w:val="24"/>
          <w:szCs w:val="24"/>
        </w:rPr>
        <w:t xml:space="preserve">                        5. </w:t>
      </w:r>
      <w:r w:rsidR="00B5401D" w:rsidRPr="000734B0">
        <w:rPr>
          <w:rFonts w:ascii="Arial" w:hAnsi="Arial" w:cs="Arial"/>
          <w:sz w:val="24"/>
          <w:szCs w:val="24"/>
        </w:rPr>
        <w:t>A</w:t>
      </w:r>
      <w:r w:rsidRPr="000734B0">
        <w:rPr>
          <w:rFonts w:ascii="Arial" w:hAnsi="Arial" w:cs="Arial"/>
          <w:sz w:val="24"/>
          <w:szCs w:val="24"/>
        </w:rPr>
        <w:t>.     Fifty (50) points will be awarded for the first two (2) violations.</w:t>
      </w:r>
    </w:p>
    <w:p w:rsidR="00B7368B" w:rsidRDefault="000734B0" w:rsidP="002911E3">
      <w:pPr>
        <w:spacing w:line="240" w:lineRule="auto"/>
        <w:jc w:val="both"/>
        <w:rPr>
          <w:rFonts w:ascii="Arial" w:hAnsi="Arial" w:cs="Arial"/>
          <w:sz w:val="24"/>
          <w:szCs w:val="24"/>
        </w:rPr>
      </w:pPr>
      <w:r w:rsidRPr="000734B0">
        <w:rPr>
          <w:rFonts w:ascii="Arial" w:hAnsi="Arial" w:cs="Arial"/>
          <w:sz w:val="24"/>
          <w:szCs w:val="24"/>
        </w:rPr>
        <w:t xml:space="preserve">                        5. </w:t>
      </w:r>
      <w:r w:rsidR="00B5401D" w:rsidRPr="000734B0">
        <w:rPr>
          <w:rFonts w:ascii="Arial" w:hAnsi="Arial" w:cs="Arial"/>
          <w:sz w:val="24"/>
          <w:szCs w:val="24"/>
        </w:rPr>
        <w:t>B</w:t>
      </w:r>
      <w:r w:rsidRPr="000734B0">
        <w:rPr>
          <w:rFonts w:ascii="Arial" w:hAnsi="Arial" w:cs="Arial"/>
          <w:sz w:val="24"/>
          <w:szCs w:val="24"/>
        </w:rPr>
        <w:t>.     Five (5) points will be awarded for each additional violation.</w:t>
      </w:r>
    </w:p>
    <w:p w:rsidR="000734B0" w:rsidRPr="000734B0" w:rsidRDefault="000734B0" w:rsidP="002911E3">
      <w:pPr>
        <w:spacing w:line="240" w:lineRule="auto"/>
        <w:ind w:left="1440" w:hanging="1440"/>
        <w:jc w:val="both"/>
        <w:rPr>
          <w:rFonts w:ascii="Arial" w:hAnsi="Arial" w:cs="Arial"/>
          <w:sz w:val="24"/>
          <w:szCs w:val="24"/>
        </w:rPr>
      </w:pPr>
      <w:r w:rsidRPr="000734B0">
        <w:rPr>
          <w:rFonts w:ascii="Arial" w:hAnsi="Arial" w:cs="Arial"/>
          <w:sz w:val="24"/>
          <w:szCs w:val="24"/>
        </w:rPr>
        <w:t>                        5.</w:t>
      </w:r>
      <w:r w:rsidR="00AC3930">
        <w:rPr>
          <w:rFonts w:ascii="Arial" w:hAnsi="Arial" w:cs="Arial"/>
          <w:sz w:val="24"/>
          <w:szCs w:val="24"/>
        </w:rPr>
        <w:t xml:space="preserve"> </w:t>
      </w:r>
      <w:r w:rsidR="00B5401D" w:rsidRPr="000734B0">
        <w:rPr>
          <w:rFonts w:ascii="Arial" w:hAnsi="Arial" w:cs="Arial"/>
          <w:sz w:val="24"/>
          <w:szCs w:val="24"/>
        </w:rPr>
        <w:t>C</w:t>
      </w:r>
      <w:r w:rsidRPr="000734B0">
        <w:rPr>
          <w:rFonts w:ascii="Arial" w:hAnsi="Arial" w:cs="Arial"/>
          <w:sz w:val="24"/>
          <w:szCs w:val="24"/>
        </w:rPr>
        <w:t>.      Fifty (50) points may be awarded to a project whose purpose is to prevent a future NPDWS violation based upon promulgated EPA regulations or EPA regulations which are essentially final, but not yet promulgated.</w:t>
      </w:r>
    </w:p>
    <w:p w:rsidR="000734B0" w:rsidRDefault="000734B0" w:rsidP="002911E3">
      <w:pPr>
        <w:pStyle w:val="Heading2"/>
        <w:spacing w:before="0" w:line="240" w:lineRule="auto"/>
        <w:rPr>
          <w:rStyle w:val="IntenseEmphasis"/>
          <w:rFonts w:ascii="Arial" w:eastAsia="Times New Roman" w:hAnsi="Arial" w:cs="Arial"/>
          <w:b/>
          <w:color w:val="auto"/>
          <w:sz w:val="24"/>
          <w:szCs w:val="24"/>
        </w:rPr>
      </w:pPr>
      <w:r w:rsidRPr="00942189">
        <w:rPr>
          <w:rStyle w:val="IntenseEmphasis"/>
          <w:rFonts w:ascii="Arial" w:eastAsia="Times New Roman" w:hAnsi="Arial" w:cs="Arial"/>
          <w:b/>
          <w:color w:val="auto"/>
          <w:sz w:val="24"/>
          <w:szCs w:val="24"/>
        </w:rPr>
        <w:lastRenderedPageBreak/>
        <w:t>Source Vulnerability Factors</w:t>
      </w:r>
    </w:p>
    <w:p w:rsidR="00942189" w:rsidRPr="00942189" w:rsidRDefault="00942189" w:rsidP="002911E3">
      <w:pPr>
        <w:spacing w:after="0" w:line="240" w:lineRule="auto"/>
      </w:pPr>
    </w:p>
    <w:p w:rsidR="000734B0" w:rsidRPr="000734B0" w:rsidRDefault="000734B0" w:rsidP="002911E3">
      <w:pPr>
        <w:spacing w:line="240" w:lineRule="auto"/>
        <w:jc w:val="both"/>
        <w:rPr>
          <w:rFonts w:ascii="Arial" w:hAnsi="Arial" w:cs="Arial"/>
          <w:sz w:val="24"/>
          <w:szCs w:val="24"/>
        </w:rPr>
      </w:pPr>
      <w:r w:rsidRPr="000734B0">
        <w:rPr>
          <w:rFonts w:ascii="Arial" w:hAnsi="Arial" w:cs="Arial"/>
          <w:sz w:val="24"/>
          <w:szCs w:val="24"/>
        </w:rPr>
        <w:t xml:space="preserve">1. </w:t>
      </w:r>
      <w:r w:rsidR="00B5401D" w:rsidRPr="000734B0">
        <w:rPr>
          <w:rFonts w:ascii="Arial" w:hAnsi="Arial" w:cs="Arial"/>
          <w:sz w:val="24"/>
          <w:szCs w:val="24"/>
        </w:rPr>
        <w:t>A</w:t>
      </w:r>
      <w:r w:rsidRPr="000734B0">
        <w:rPr>
          <w:rFonts w:ascii="Arial" w:hAnsi="Arial" w:cs="Arial"/>
          <w:sz w:val="24"/>
          <w:szCs w:val="24"/>
        </w:rPr>
        <w:t xml:space="preserve">.     </w:t>
      </w:r>
      <w:r w:rsidRPr="000734B0">
        <w:rPr>
          <w:rFonts w:ascii="Arial" w:hAnsi="Arial" w:cs="Arial"/>
          <w:sz w:val="24"/>
          <w:szCs w:val="24"/>
          <w:u w:val="single"/>
        </w:rPr>
        <w:t>Source Vulnerable Due to Contamination from a Point or Non-point Source Discharge (with the potential to cause microbiological contamination)</w:t>
      </w:r>
      <w:r w:rsidRPr="000734B0">
        <w:rPr>
          <w:rFonts w:ascii="Arial" w:hAnsi="Arial" w:cs="Arial"/>
          <w:sz w:val="24"/>
          <w:szCs w:val="24"/>
        </w:rPr>
        <w:t>.  Points will be awarded only to a surface water source where there exists identifiable point or non-point discharges which can be documented to result in, or can potentially result in, instances where the raw water coliform concentrations exceed the limitations set forth in Section IX.A of the “Rules and Regulations Pertaining to Public Water Systems”, or otherwise cause significant microbiological contamination of the source water.</w:t>
      </w:r>
    </w:p>
    <w:p w:rsidR="000734B0" w:rsidRPr="000734B0" w:rsidRDefault="000734B0" w:rsidP="002911E3">
      <w:pPr>
        <w:spacing w:line="240" w:lineRule="auto"/>
        <w:jc w:val="both"/>
        <w:rPr>
          <w:rFonts w:ascii="Arial" w:hAnsi="Arial" w:cs="Arial"/>
          <w:sz w:val="24"/>
          <w:szCs w:val="24"/>
        </w:rPr>
      </w:pPr>
      <w:r w:rsidRPr="000734B0">
        <w:rPr>
          <w:rFonts w:ascii="Arial" w:hAnsi="Arial" w:cs="Arial"/>
          <w:sz w:val="24"/>
          <w:szCs w:val="24"/>
        </w:rPr>
        <w:t xml:space="preserve">1. </w:t>
      </w:r>
      <w:r w:rsidR="00B5401D" w:rsidRPr="000734B0">
        <w:rPr>
          <w:rFonts w:ascii="Arial" w:hAnsi="Arial" w:cs="Arial"/>
          <w:sz w:val="24"/>
          <w:szCs w:val="24"/>
        </w:rPr>
        <w:t>B</w:t>
      </w:r>
      <w:r w:rsidRPr="000734B0">
        <w:rPr>
          <w:rFonts w:ascii="Arial" w:hAnsi="Arial" w:cs="Arial"/>
          <w:sz w:val="24"/>
          <w:szCs w:val="24"/>
        </w:rPr>
        <w:t xml:space="preserve">.  </w:t>
      </w:r>
      <w:proofErr w:type="gramStart"/>
      <w:r w:rsidRPr="000734B0">
        <w:rPr>
          <w:rFonts w:ascii="Arial" w:hAnsi="Arial" w:cs="Arial"/>
          <w:sz w:val="24"/>
          <w:szCs w:val="24"/>
          <w:u w:val="single"/>
        </w:rPr>
        <w:t>Source Vulnerable Due to Contamination from Industrial Operations</w:t>
      </w:r>
      <w:r w:rsidRPr="000734B0">
        <w:rPr>
          <w:rFonts w:ascii="Arial" w:hAnsi="Arial" w:cs="Arial"/>
          <w:sz w:val="24"/>
          <w:szCs w:val="24"/>
        </w:rPr>
        <w:t>.</w:t>
      </w:r>
      <w:proofErr w:type="gramEnd"/>
      <w:r w:rsidRPr="000734B0">
        <w:rPr>
          <w:rFonts w:ascii="Arial" w:hAnsi="Arial" w:cs="Arial"/>
          <w:sz w:val="24"/>
          <w:szCs w:val="24"/>
        </w:rPr>
        <w:t>  Points will be awarded for a water source where analyses indicate the occasional presence of hazardous chemicals from an industrial source.  In the case of a water system utilizing a ground water source, points will be awarded when documentation is provided that a contaminant plume exists in the source aquifer and is approaching the wellhead.</w:t>
      </w:r>
    </w:p>
    <w:p w:rsidR="000734B0" w:rsidRPr="000734B0" w:rsidRDefault="000734B0" w:rsidP="002911E3">
      <w:pPr>
        <w:spacing w:line="240" w:lineRule="auto"/>
        <w:jc w:val="both"/>
        <w:rPr>
          <w:rFonts w:ascii="Arial" w:hAnsi="Arial" w:cs="Arial"/>
          <w:sz w:val="24"/>
          <w:szCs w:val="24"/>
        </w:rPr>
      </w:pPr>
      <w:r w:rsidRPr="000734B0">
        <w:rPr>
          <w:rFonts w:ascii="Arial" w:hAnsi="Arial" w:cs="Arial"/>
          <w:sz w:val="24"/>
          <w:szCs w:val="24"/>
        </w:rPr>
        <w:t xml:space="preserve">         </w:t>
      </w:r>
      <w:proofErr w:type="gramStart"/>
      <w:r w:rsidRPr="000734B0">
        <w:rPr>
          <w:rFonts w:ascii="Arial" w:hAnsi="Arial" w:cs="Arial"/>
          <w:sz w:val="24"/>
          <w:szCs w:val="24"/>
          <w:u w:val="single"/>
        </w:rPr>
        <w:t>Source Vulnerable Due to Contamination from Agricultural Operations</w:t>
      </w:r>
      <w:r w:rsidRPr="000734B0">
        <w:rPr>
          <w:rFonts w:ascii="Arial" w:hAnsi="Arial" w:cs="Arial"/>
          <w:sz w:val="24"/>
          <w:szCs w:val="24"/>
        </w:rPr>
        <w:t>.</w:t>
      </w:r>
      <w:proofErr w:type="gramEnd"/>
      <w:r w:rsidRPr="000734B0">
        <w:rPr>
          <w:rFonts w:ascii="Arial" w:hAnsi="Arial" w:cs="Arial"/>
          <w:sz w:val="24"/>
          <w:szCs w:val="24"/>
        </w:rPr>
        <w:t>  Points will be awarded for a water source where analyses indicate the occasional presence of agricultural chemicals.  Points will be awarded in the case of a water system utilizing a ground water source, only when analyses indicate the occasional presence of contaminants of agricultural origin in the source water or documentation of a contaminant plume in the source aquifer which is approaching the wellhead.</w:t>
      </w:r>
    </w:p>
    <w:p w:rsidR="000734B0" w:rsidRPr="000734B0" w:rsidRDefault="000734B0" w:rsidP="002911E3">
      <w:pPr>
        <w:spacing w:line="240" w:lineRule="auto"/>
        <w:jc w:val="both"/>
        <w:rPr>
          <w:rFonts w:ascii="Arial" w:hAnsi="Arial" w:cs="Arial"/>
          <w:sz w:val="24"/>
          <w:szCs w:val="24"/>
        </w:rPr>
      </w:pPr>
      <w:r w:rsidRPr="000734B0">
        <w:rPr>
          <w:rFonts w:ascii="Arial" w:hAnsi="Arial" w:cs="Arial"/>
          <w:sz w:val="24"/>
          <w:szCs w:val="24"/>
        </w:rPr>
        <w:t xml:space="preserve">         </w:t>
      </w:r>
      <w:proofErr w:type="gramStart"/>
      <w:r w:rsidRPr="000734B0">
        <w:rPr>
          <w:rFonts w:ascii="Arial" w:hAnsi="Arial" w:cs="Arial"/>
          <w:sz w:val="24"/>
          <w:szCs w:val="24"/>
          <w:u w:val="single"/>
        </w:rPr>
        <w:t>Source Vulnerable Due to Potential Contamination from Oil, Gas, or Mineral Operations</w:t>
      </w:r>
      <w:r w:rsidRPr="000734B0">
        <w:rPr>
          <w:rFonts w:ascii="Arial" w:hAnsi="Arial" w:cs="Arial"/>
          <w:sz w:val="24"/>
          <w:szCs w:val="24"/>
        </w:rPr>
        <w:t>.</w:t>
      </w:r>
      <w:proofErr w:type="gramEnd"/>
      <w:r w:rsidRPr="000734B0">
        <w:rPr>
          <w:rFonts w:ascii="Arial" w:hAnsi="Arial" w:cs="Arial"/>
          <w:sz w:val="24"/>
          <w:szCs w:val="24"/>
        </w:rPr>
        <w:t>  Points will be awarded for a surface water source where analyses indicate the occasional presence of contaminants from oil, gas, or mineral operations.  Points will be awarded for a ground water source where the recharge area contains oil, gas, or mineral operations that have caused a plume of contamination that is approaching the water supply wellhead.</w:t>
      </w:r>
    </w:p>
    <w:p w:rsidR="000734B0" w:rsidRDefault="000734B0" w:rsidP="002911E3">
      <w:pPr>
        <w:spacing w:line="240" w:lineRule="auto"/>
        <w:jc w:val="both"/>
        <w:rPr>
          <w:rFonts w:ascii="Arial" w:hAnsi="Arial" w:cs="Arial"/>
          <w:sz w:val="24"/>
          <w:szCs w:val="24"/>
        </w:rPr>
      </w:pPr>
      <w:r w:rsidRPr="000734B0">
        <w:rPr>
          <w:rFonts w:ascii="Arial" w:hAnsi="Arial" w:cs="Arial"/>
          <w:sz w:val="24"/>
          <w:szCs w:val="24"/>
        </w:rPr>
        <w:t xml:space="preserve">1. </w:t>
      </w:r>
      <w:r w:rsidR="00B5401D" w:rsidRPr="000734B0">
        <w:rPr>
          <w:rFonts w:ascii="Arial" w:hAnsi="Arial" w:cs="Arial"/>
          <w:sz w:val="24"/>
          <w:szCs w:val="24"/>
        </w:rPr>
        <w:t>C</w:t>
      </w:r>
      <w:r w:rsidRPr="000734B0">
        <w:rPr>
          <w:rFonts w:ascii="Arial" w:hAnsi="Arial" w:cs="Arial"/>
          <w:sz w:val="24"/>
          <w:szCs w:val="24"/>
        </w:rPr>
        <w:t xml:space="preserve">.  </w:t>
      </w:r>
      <w:proofErr w:type="gramStart"/>
      <w:r w:rsidRPr="000734B0">
        <w:rPr>
          <w:rFonts w:ascii="Arial" w:hAnsi="Arial" w:cs="Arial"/>
          <w:sz w:val="24"/>
          <w:szCs w:val="24"/>
          <w:u w:val="single"/>
        </w:rPr>
        <w:t>Source with Inadequate Buffer Zone</w:t>
      </w:r>
      <w:r w:rsidRPr="000734B0">
        <w:rPr>
          <w:rFonts w:ascii="Arial" w:hAnsi="Arial" w:cs="Arial"/>
          <w:sz w:val="24"/>
          <w:szCs w:val="24"/>
        </w:rPr>
        <w:t>.</w:t>
      </w:r>
      <w:proofErr w:type="gramEnd"/>
      <w:r w:rsidRPr="000734B0">
        <w:rPr>
          <w:rFonts w:ascii="Arial" w:hAnsi="Arial" w:cs="Arial"/>
          <w:sz w:val="24"/>
          <w:szCs w:val="24"/>
        </w:rPr>
        <w:t>  Points will be awarded for a surface water source where the required 300-foot buffer zone required under the Arkansas Rules and Regulations Pertaining to Public Water Systems has not been obtained. Points will be awarded for a ground water source where the 100-foot radius buffer area zone required in these regulations has not been obtained.</w:t>
      </w:r>
    </w:p>
    <w:p w:rsidR="000734B0" w:rsidRDefault="000734B0" w:rsidP="002911E3">
      <w:pPr>
        <w:pStyle w:val="Heading2"/>
        <w:spacing w:line="240" w:lineRule="auto"/>
        <w:rPr>
          <w:rStyle w:val="IntenseEmphasis"/>
          <w:rFonts w:ascii="Arial" w:eastAsia="Times New Roman" w:hAnsi="Arial" w:cs="Arial"/>
          <w:b/>
          <w:color w:val="auto"/>
          <w:sz w:val="24"/>
          <w:szCs w:val="24"/>
        </w:rPr>
      </w:pPr>
      <w:r w:rsidRPr="00942189">
        <w:rPr>
          <w:rStyle w:val="IntenseEmphasis"/>
          <w:rFonts w:ascii="Arial" w:eastAsia="Times New Roman" w:hAnsi="Arial" w:cs="Arial"/>
          <w:b/>
          <w:color w:val="auto"/>
          <w:sz w:val="24"/>
          <w:szCs w:val="24"/>
        </w:rPr>
        <w:t>Consolidation/Interconnection Factor</w:t>
      </w:r>
    </w:p>
    <w:p w:rsidR="00942189" w:rsidRPr="00942189" w:rsidRDefault="00942189" w:rsidP="002911E3">
      <w:pPr>
        <w:spacing w:after="0" w:line="240" w:lineRule="auto"/>
      </w:pPr>
    </w:p>
    <w:p w:rsidR="000734B0" w:rsidRPr="000734B0" w:rsidRDefault="000734B0" w:rsidP="002911E3">
      <w:pPr>
        <w:spacing w:line="240" w:lineRule="auto"/>
        <w:jc w:val="both"/>
        <w:rPr>
          <w:rFonts w:ascii="Arial" w:hAnsi="Arial" w:cs="Arial"/>
          <w:sz w:val="24"/>
          <w:szCs w:val="24"/>
        </w:rPr>
      </w:pPr>
      <w:r w:rsidRPr="000734B0">
        <w:rPr>
          <w:rFonts w:ascii="Arial" w:hAnsi="Arial" w:cs="Arial"/>
          <w:sz w:val="24"/>
          <w:szCs w:val="24"/>
        </w:rPr>
        <w:t xml:space="preserve">1.         </w:t>
      </w:r>
      <w:r w:rsidRPr="000734B0">
        <w:rPr>
          <w:rFonts w:ascii="Arial" w:hAnsi="Arial" w:cs="Arial"/>
          <w:spacing w:val="-3"/>
          <w:sz w:val="24"/>
          <w:szCs w:val="24"/>
          <w:u w:val="single"/>
        </w:rPr>
        <w:t>Consolidation with an Existing System</w:t>
      </w:r>
      <w:r w:rsidRPr="000734B0">
        <w:rPr>
          <w:rFonts w:ascii="Arial" w:hAnsi="Arial" w:cs="Arial"/>
          <w:spacing w:val="-3"/>
          <w:sz w:val="24"/>
          <w:szCs w:val="24"/>
        </w:rPr>
        <w:t>.</w:t>
      </w:r>
      <w:r w:rsidRPr="000734B0">
        <w:rPr>
          <w:rFonts w:ascii="Arial" w:hAnsi="Arial" w:cs="Arial"/>
          <w:sz w:val="24"/>
          <w:szCs w:val="24"/>
        </w:rPr>
        <w:t>  Points will be awarded only for systems which agree to legally merge with another water system which is fully compliant with Safe Drinking Water Act water quality regulations or will become compliant as a result of the merger.  In cases where multiple systems will consolidate, point assignments will be based upon the number of service connections of the smallest system.  Extra points for additional consolidating systems under the same project will be assigned at a rate of ten percent (10%) of the original rate for each additional consolidating system.</w:t>
      </w:r>
    </w:p>
    <w:p w:rsidR="000734B0" w:rsidRPr="000734B0" w:rsidRDefault="000734B0" w:rsidP="002911E3">
      <w:pPr>
        <w:spacing w:line="240" w:lineRule="auto"/>
        <w:jc w:val="both"/>
        <w:rPr>
          <w:rFonts w:ascii="Arial" w:hAnsi="Arial" w:cs="Arial"/>
          <w:sz w:val="24"/>
          <w:szCs w:val="24"/>
        </w:rPr>
      </w:pPr>
      <w:r w:rsidRPr="000734B0">
        <w:rPr>
          <w:rFonts w:ascii="Arial" w:hAnsi="Arial" w:cs="Arial"/>
          <w:sz w:val="24"/>
          <w:szCs w:val="24"/>
        </w:rPr>
        <w:lastRenderedPageBreak/>
        <w:t xml:space="preserve">2.         </w:t>
      </w:r>
      <w:r w:rsidRPr="000734B0">
        <w:rPr>
          <w:rFonts w:ascii="Arial" w:hAnsi="Arial" w:cs="Arial"/>
          <w:sz w:val="24"/>
          <w:szCs w:val="24"/>
          <w:u w:val="single"/>
        </w:rPr>
        <w:t>Interconnection with an Existing System</w:t>
      </w:r>
      <w:r w:rsidRPr="000734B0">
        <w:rPr>
          <w:rFonts w:ascii="Arial" w:hAnsi="Arial" w:cs="Arial"/>
          <w:sz w:val="24"/>
          <w:szCs w:val="24"/>
        </w:rPr>
        <w:t>.  Points will be awarded only for systems which propose an interconnection and water purchase agreement with another water system, which is SDWA compliant, as a means of resolving a water quantity or quality problem for which points are awarded.  In cases where multiple systems will interconnect, point assignments will be based upon the number of service connections of the smallest system.  Extra points for additional systems under the same project will be assigned at a rate of ten percent (10%) of the original rate for each additional consolidating system.</w:t>
      </w:r>
    </w:p>
    <w:p w:rsidR="000734B0" w:rsidRPr="000734B0" w:rsidRDefault="000734B0" w:rsidP="002911E3">
      <w:pPr>
        <w:spacing w:line="240" w:lineRule="auto"/>
        <w:jc w:val="both"/>
        <w:rPr>
          <w:rFonts w:ascii="Arial" w:hAnsi="Arial" w:cs="Arial"/>
          <w:sz w:val="24"/>
          <w:szCs w:val="24"/>
        </w:rPr>
      </w:pPr>
      <w:r w:rsidRPr="000734B0">
        <w:rPr>
          <w:rFonts w:ascii="Arial" w:hAnsi="Arial" w:cs="Arial"/>
          <w:sz w:val="24"/>
          <w:szCs w:val="24"/>
        </w:rPr>
        <w:t>3.         Projects are eligible for either consolidation points or interconnection points, but not both.</w:t>
      </w:r>
    </w:p>
    <w:p w:rsidR="000734B0" w:rsidRPr="000734B0" w:rsidRDefault="000734B0" w:rsidP="002911E3">
      <w:pPr>
        <w:spacing w:line="240" w:lineRule="auto"/>
        <w:rPr>
          <w:rStyle w:val="IntenseEmphasis"/>
          <w:i w:val="0"/>
          <w:iCs w:val="0"/>
          <w:color w:val="auto"/>
          <w:sz w:val="24"/>
          <w:szCs w:val="24"/>
        </w:rPr>
      </w:pPr>
      <w:r w:rsidRPr="000734B0">
        <w:rPr>
          <w:rStyle w:val="IntenseEmphasis"/>
          <w:rFonts w:ascii="Arial" w:hAnsi="Arial" w:cs="Arial"/>
          <w:color w:val="auto"/>
          <w:sz w:val="24"/>
          <w:szCs w:val="24"/>
        </w:rPr>
        <w:t>Affordability Factor</w:t>
      </w:r>
    </w:p>
    <w:p w:rsidR="000734B0" w:rsidRPr="000734B0" w:rsidRDefault="000734B0" w:rsidP="002911E3">
      <w:pPr>
        <w:spacing w:line="240" w:lineRule="auto"/>
        <w:jc w:val="both"/>
        <w:rPr>
          <w:sz w:val="24"/>
          <w:szCs w:val="24"/>
        </w:rPr>
      </w:pPr>
      <w:r w:rsidRPr="000734B0">
        <w:rPr>
          <w:rFonts w:ascii="Arial" w:hAnsi="Arial" w:cs="Arial"/>
          <w:sz w:val="24"/>
          <w:szCs w:val="24"/>
        </w:rPr>
        <w:t>1.       </w:t>
      </w:r>
      <w:r w:rsidRPr="000734B0">
        <w:rPr>
          <w:rFonts w:ascii="Arial" w:hAnsi="Arial" w:cs="Arial"/>
          <w:sz w:val="24"/>
          <w:szCs w:val="24"/>
          <w:u w:val="single"/>
        </w:rPr>
        <w:t>Total Population Served</w:t>
      </w:r>
      <w:r w:rsidRPr="000734B0">
        <w:rPr>
          <w:rFonts w:ascii="Arial" w:hAnsi="Arial" w:cs="Arial"/>
          <w:sz w:val="24"/>
          <w:szCs w:val="24"/>
        </w:rPr>
        <w:t xml:space="preserve">.  Points will be awarded for systems serving fewer than 1321 service connections.  </w:t>
      </w:r>
    </w:p>
    <w:p w:rsidR="000734B0" w:rsidRPr="000734B0" w:rsidRDefault="000734B0" w:rsidP="002911E3">
      <w:pPr>
        <w:spacing w:line="240" w:lineRule="auto"/>
        <w:jc w:val="both"/>
        <w:rPr>
          <w:rFonts w:ascii="Arial" w:hAnsi="Arial" w:cs="Arial"/>
          <w:sz w:val="24"/>
          <w:szCs w:val="24"/>
        </w:rPr>
      </w:pPr>
      <w:r w:rsidRPr="000734B0">
        <w:rPr>
          <w:rFonts w:ascii="Arial" w:hAnsi="Arial" w:cs="Arial"/>
          <w:sz w:val="24"/>
          <w:szCs w:val="24"/>
        </w:rPr>
        <w:t>2.       </w:t>
      </w:r>
      <w:r w:rsidRPr="000734B0">
        <w:rPr>
          <w:rFonts w:ascii="Arial" w:hAnsi="Arial" w:cs="Arial"/>
          <w:sz w:val="24"/>
          <w:szCs w:val="24"/>
          <w:u w:val="single"/>
        </w:rPr>
        <w:t>Affordability Ratio</w:t>
      </w:r>
      <w:r w:rsidRPr="000734B0">
        <w:rPr>
          <w:rFonts w:ascii="Arial" w:hAnsi="Arial" w:cs="Arial"/>
          <w:sz w:val="24"/>
          <w:szCs w:val="24"/>
        </w:rPr>
        <w:t>.  Points will also be awarded based on the value of the Affordability Ratio, calculated as the current average yearly residential rate, based on a usage of 4000 gallons of water per month, divided by the Median Household Income.  The Median Household Income shall be based on the entire service area of the project water system using the most current information available.</w:t>
      </w:r>
    </w:p>
    <w:p w:rsidR="000734B0" w:rsidRPr="000734B0" w:rsidRDefault="000734B0" w:rsidP="002911E3">
      <w:pPr>
        <w:spacing w:line="240" w:lineRule="auto"/>
        <w:jc w:val="both"/>
        <w:rPr>
          <w:rStyle w:val="IntenseEmphasis"/>
          <w:i w:val="0"/>
          <w:iCs w:val="0"/>
          <w:color w:val="auto"/>
          <w:sz w:val="24"/>
          <w:szCs w:val="24"/>
        </w:rPr>
      </w:pPr>
      <w:r w:rsidRPr="000734B0">
        <w:rPr>
          <w:rStyle w:val="IntenseEmphasis"/>
          <w:rFonts w:ascii="Arial" w:hAnsi="Arial" w:cs="Arial"/>
          <w:color w:val="auto"/>
          <w:sz w:val="24"/>
          <w:szCs w:val="24"/>
        </w:rPr>
        <w:t>Other Factors – Public Health Improvements or Deficiencies</w:t>
      </w:r>
    </w:p>
    <w:p w:rsidR="000734B0" w:rsidRPr="000734B0" w:rsidRDefault="000734B0" w:rsidP="002911E3">
      <w:pPr>
        <w:spacing w:line="240" w:lineRule="auto"/>
        <w:jc w:val="both"/>
        <w:rPr>
          <w:sz w:val="24"/>
          <w:szCs w:val="24"/>
        </w:rPr>
      </w:pPr>
      <w:r w:rsidRPr="000734B0">
        <w:rPr>
          <w:rFonts w:ascii="Arial" w:hAnsi="Arial" w:cs="Arial"/>
          <w:sz w:val="24"/>
          <w:szCs w:val="24"/>
        </w:rPr>
        <w:t>1.       </w:t>
      </w:r>
      <w:r w:rsidRPr="000734B0">
        <w:rPr>
          <w:rFonts w:ascii="Arial" w:hAnsi="Arial" w:cs="Arial"/>
          <w:sz w:val="24"/>
          <w:szCs w:val="24"/>
          <w:u w:val="single"/>
        </w:rPr>
        <w:t>Secondary MCL Violations</w:t>
      </w:r>
      <w:r w:rsidRPr="000734B0">
        <w:rPr>
          <w:rFonts w:ascii="Arial" w:hAnsi="Arial" w:cs="Arial"/>
          <w:sz w:val="24"/>
          <w:szCs w:val="24"/>
        </w:rPr>
        <w:t>.  Points will be awarded only for those water systems where analyses document that a violation of an MCL for any of the Secondary Drinking Water Standards has occurred.</w:t>
      </w:r>
    </w:p>
    <w:p w:rsidR="000734B0" w:rsidRPr="000734B0" w:rsidRDefault="000734B0" w:rsidP="002911E3">
      <w:pPr>
        <w:spacing w:line="240" w:lineRule="auto"/>
        <w:jc w:val="both"/>
        <w:rPr>
          <w:rFonts w:ascii="Arial" w:hAnsi="Arial" w:cs="Arial"/>
          <w:sz w:val="24"/>
          <w:szCs w:val="24"/>
        </w:rPr>
      </w:pPr>
      <w:r w:rsidRPr="000734B0">
        <w:rPr>
          <w:rFonts w:ascii="Arial" w:hAnsi="Arial" w:cs="Arial"/>
          <w:sz w:val="24"/>
          <w:szCs w:val="24"/>
        </w:rPr>
        <w:t xml:space="preserve">2.    </w:t>
      </w:r>
      <w:r w:rsidRPr="000734B0">
        <w:rPr>
          <w:rFonts w:ascii="Arial" w:hAnsi="Arial" w:cs="Arial"/>
          <w:sz w:val="24"/>
          <w:szCs w:val="24"/>
          <w:u w:val="single"/>
        </w:rPr>
        <w:t>Fluoridation start-up</w:t>
      </w:r>
      <w:r w:rsidRPr="000734B0">
        <w:rPr>
          <w:rFonts w:ascii="Arial" w:hAnsi="Arial" w:cs="Arial"/>
          <w:sz w:val="24"/>
          <w:szCs w:val="24"/>
        </w:rPr>
        <w:t>.  Points will be awarded for those water systems adding installing fluoridation to the treatment process.</w:t>
      </w:r>
    </w:p>
    <w:p w:rsidR="000734B0" w:rsidRPr="000734B0" w:rsidRDefault="000734B0" w:rsidP="002911E3">
      <w:pPr>
        <w:spacing w:line="240" w:lineRule="auto"/>
        <w:jc w:val="both"/>
        <w:rPr>
          <w:rFonts w:ascii="Arial" w:hAnsi="Arial" w:cs="Arial"/>
          <w:sz w:val="24"/>
          <w:szCs w:val="24"/>
        </w:rPr>
      </w:pPr>
      <w:r w:rsidRPr="000734B0">
        <w:rPr>
          <w:rFonts w:ascii="Arial" w:hAnsi="Arial" w:cs="Arial"/>
          <w:sz w:val="24"/>
          <w:szCs w:val="24"/>
        </w:rPr>
        <w:t xml:space="preserve">3. </w:t>
      </w:r>
      <w:r w:rsidR="00B5401D" w:rsidRPr="000734B0">
        <w:rPr>
          <w:rFonts w:ascii="Arial" w:hAnsi="Arial" w:cs="Arial"/>
          <w:sz w:val="24"/>
          <w:szCs w:val="24"/>
        </w:rPr>
        <w:t>A</w:t>
      </w:r>
      <w:r w:rsidRPr="000734B0">
        <w:rPr>
          <w:rFonts w:ascii="Arial" w:hAnsi="Arial" w:cs="Arial"/>
          <w:sz w:val="24"/>
          <w:szCs w:val="24"/>
        </w:rPr>
        <w:t>.  </w:t>
      </w:r>
      <w:proofErr w:type="gramStart"/>
      <w:r w:rsidRPr="000734B0">
        <w:rPr>
          <w:rFonts w:ascii="Arial" w:hAnsi="Arial" w:cs="Arial"/>
          <w:sz w:val="24"/>
          <w:szCs w:val="24"/>
          <w:u w:val="single"/>
        </w:rPr>
        <w:t>Quantity Deficiencies, Continual Shortage (Frequent Outages)</w:t>
      </w:r>
      <w:r w:rsidRPr="000734B0">
        <w:rPr>
          <w:rFonts w:ascii="Arial" w:hAnsi="Arial" w:cs="Arial"/>
          <w:sz w:val="24"/>
          <w:szCs w:val="24"/>
        </w:rPr>
        <w:t>.</w:t>
      </w:r>
      <w:proofErr w:type="gramEnd"/>
      <w:r w:rsidRPr="000734B0">
        <w:rPr>
          <w:rFonts w:ascii="Arial" w:hAnsi="Arial" w:cs="Arial"/>
          <w:sz w:val="24"/>
          <w:szCs w:val="24"/>
        </w:rPr>
        <w:t>  Points will be awarded only for a water system that experiences frequent complete pressure losses, which are the result of demand exceeding supply, and are not the result of main break, equipment failure, lack of proper maintenance, or other operational failures.</w:t>
      </w:r>
    </w:p>
    <w:p w:rsidR="000734B0" w:rsidRPr="000734B0" w:rsidRDefault="000734B0" w:rsidP="002911E3">
      <w:pPr>
        <w:spacing w:line="240" w:lineRule="auto"/>
        <w:jc w:val="both"/>
        <w:rPr>
          <w:rFonts w:ascii="Arial" w:hAnsi="Arial" w:cs="Arial"/>
          <w:sz w:val="24"/>
          <w:szCs w:val="24"/>
        </w:rPr>
      </w:pPr>
      <w:r w:rsidRPr="000734B0">
        <w:rPr>
          <w:rFonts w:ascii="Arial" w:hAnsi="Arial" w:cs="Arial"/>
          <w:sz w:val="24"/>
          <w:szCs w:val="24"/>
        </w:rPr>
        <w:t xml:space="preserve">3. </w:t>
      </w:r>
      <w:r w:rsidR="00B5401D" w:rsidRPr="000734B0">
        <w:rPr>
          <w:rFonts w:ascii="Arial" w:hAnsi="Arial" w:cs="Arial"/>
          <w:sz w:val="24"/>
          <w:szCs w:val="24"/>
        </w:rPr>
        <w:t>B</w:t>
      </w:r>
      <w:r w:rsidRPr="000734B0">
        <w:rPr>
          <w:rFonts w:ascii="Arial" w:hAnsi="Arial" w:cs="Arial"/>
          <w:sz w:val="24"/>
          <w:szCs w:val="24"/>
        </w:rPr>
        <w:t>.   </w:t>
      </w:r>
      <w:r w:rsidRPr="000734B0">
        <w:rPr>
          <w:rFonts w:ascii="Arial" w:hAnsi="Arial" w:cs="Arial"/>
          <w:sz w:val="24"/>
          <w:szCs w:val="24"/>
          <w:u w:val="single"/>
        </w:rPr>
        <w:t xml:space="preserve">Quantity Deficiencies, Shortage </w:t>
      </w:r>
      <w:proofErr w:type="gramStart"/>
      <w:r w:rsidRPr="000734B0">
        <w:rPr>
          <w:rFonts w:ascii="Arial" w:hAnsi="Arial" w:cs="Arial"/>
          <w:sz w:val="24"/>
          <w:szCs w:val="24"/>
          <w:u w:val="single"/>
        </w:rPr>
        <w:t>During</w:t>
      </w:r>
      <w:proofErr w:type="gramEnd"/>
      <w:r w:rsidRPr="000734B0">
        <w:rPr>
          <w:rFonts w:ascii="Arial" w:hAnsi="Arial" w:cs="Arial"/>
          <w:sz w:val="24"/>
          <w:szCs w:val="24"/>
          <w:u w:val="single"/>
        </w:rPr>
        <w:t xml:space="preserve"> Peak Demand Period (Daily)</w:t>
      </w:r>
      <w:r w:rsidRPr="000734B0">
        <w:rPr>
          <w:rFonts w:ascii="Arial" w:hAnsi="Arial" w:cs="Arial"/>
          <w:sz w:val="24"/>
          <w:szCs w:val="24"/>
        </w:rPr>
        <w:t>.  Points will be awarded only for a water system that frequently experiences minimal pressures due to daily demand exceeding supply.</w:t>
      </w:r>
    </w:p>
    <w:p w:rsidR="000734B0" w:rsidRPr="000734B0" w:rsidRDefault="000734B0" w:rsidP="002911E3">
      <w:pPr>
        <w:spacing w:line="240" w:lineRule="auto"/>
        <w:jc w:val="both"/>
        <w:rPr>
          <w:rFonts w:ascii="Arial" w:hAnsi="Arial" w:cs="Arial"/>
          <w:sz w:val="24"/>
          <w:szCs w:val="24"/>
        </w:rPr>
      </w:pPr>
      <w:r w:rsidRPr="000734B0">
        <w:rPr>
          <w:rFonts w:ascii="Arial" w:hAnsi="Arial" w:cs="Arial"/>
          <w:sz w:val="24"/>
          <w:szCs w:val="24"/>
        </w:rPr>
        <w:t xml:space="preserve">3. </w:t>
      </w:r>
      <w:r w:rsidR="00B5401D" w:rsidRPr="000734B0">
        <w:rPr>
          <w:rFonts w:ascii="Arial" w:hAnsi="Arial" w:cs="Arial"/>
          <w:sz w:val="24"/>
          <w:szCs w:val="24"/>
        </w:rPr>
        <w:t>C</w:t>
      </w:r>
      <w:r w:rsidRPr="000734B0">
        <w:rPr>
          <w:rFonts w:ascii="Arial" w:hAnsi="Arial" w:cs="Arial"/>
          <w:sz w:val="24"/>
          <w:szCs w:val="24"/>
        </w:rPr>
        <w:t>.    </w:t>
      </w:r>
      <w:r w:rsidRPr="000734B0">
        <w:rPr>
          <w:rFonts w:ascii="Arial" w:hAnsi="Arial" w:cs="Arial"/>
          <w:sz w:val="24"/>
          <w:szCs w:val="24"/>
          <w:u w:val="single"/>
        </w:rPr>
        <w:t xml:space="preserve">Quantity Deficiencies, Shortage </w:t>
      </w:r>
      <w:proofErr w:type="gramStart"/>
      <w:r w:rsidRPr="000734B0">
        <w:rPr>
          <w:rFonts w:ascii="Arial" w:hAnsi="Arial" w:cs="Arial"/>
          <w:sz w:val="24"/>
          <w:szCs w:val="24"/>
          <w:u w:val="single"/>
        </w:rPr>
        <w:t>During</w:t>
      </w:r>
      <w:proofErr w:type="gramEnd"/>
      <w:r w:rsidRPr="000734B0">
        <w:rPr>
          <w:rFonts w:ascii="Arial" w:hAnsi="Arial" w:cs="Arial"/>
          <w:sz w:val="24"/>
          <w:szCs w:val="24"/>
          <w:u w:val="single"/>
        </w:rPr>
        <w:t xml:space="preserve"> Peak Demand Period (Seasonal)</w:t>
      </w:r>
      <w:r w:rsidRPr="000734B0">
        <w:rPr>
          <w:rFonts w:ascii="Arial" w:hAnsi="Arial" w:cs="Arial"/>
          <w:sz w:val="24"/>
          <w:szCs w:val="24"/>
        </w:rPr>
        <w:t>.  Points will be awarded only for a water system that has to routinely issue conservation orders during heavy use periods or experiences minimal pressures during heavy use periods.</w:t>
      </w:r>
    </w:p>
    <w:p w:rsidR="000734B0" w:rsidRPr="000734B0" w:rsidRDefault="000734B0" w:rsidP="002911E3">
      <w:pPr>
        <w:spacing w:line="240" w:lineRule="auto"/>
        <w:jc w:val="both"/>
        <w:rPr>
          <w:rFonts w:ascii="Arial" w:hAnsi="Arial" w:cs="Arial"/>
          <w:sz w:val="24"/>
          <w:szCs w:val="24"/>
        </w:rPr>
      </w:pPr>
      <w:r w:rsidRPr="000734B0">
        <w:rPr>
          <w:rFonts w:ascii="Arial" w:hAnsi="Arial" w:cs="Arial"/>
          <w:sz w:val="24"/>
          <w:szCs w:val="24"/>
        </w:rPr>
        <w:lastRenderedPageBreak/>
        <w:t xml:space="preserve">3. </w:t>
      </w:r>
      <w:r w:rsidR="00B5401D" w:rsidRPr="000734B0">
        <w:rPr>
          <w:rFonts w:ascii="Arial" w:hAnsi="Arial" w:cs="Arial"/>
          <w:sz w:val="24"/>
          <w:szCs w:val="24"/>
        </w:rPr>
        <w:t>D</w:t>
      </w:r>
      <w:r w:rsidRPr="000734B0">
        <w:rPr>
          <w:rFonts w:ascii="Arial" w:hAnsi="Arial" w:cs="Arial"/>
          <w:sz w:val="24"/>
          <w:szCs w:val="24"/>
        </w:rPr>
        <w:t>.   </w:t>
      </w:r>
      <w:r w:rsidRPr="000734B0">
        <w:rPr>
          <w:rFonts w:ascii="Arial" w:hAnsi="Arial" w:cs="Arial"/>
          <w:sz w:val="24"/>
          <w:szCs w:val="24"/>
          <w:u w:val="single"/>
        </w:rPr>
        <w:t>Quantity Deficiencies, Occasional Shortage During Peak Demand Period</w:t>
      </w:r>
      <w:r w:rsidRPr="000734B0">
        <w:rPr>
          <w:rFonts w:ascii="Arial" w:hAnsi="Arial" w:cs="Arial"/>
          <w:sz w:val="24"/>
          <w:szCs w:val="24"/>
        </w:rPr>
        <w:t>.  Points will be awarded only for a water system that, once or twice a year, experiences some pressure loss due to peak demands.</w:t>
      </w:r>
    </w:p>
    <w:p w:rsidR="000734B0" w:rsidRPr="000734B0" w:rsidRDefault="000734B0" w:rsidP="002911E3">
      <w:pPr>
        <w:spacing w:line="240" w:lineRule="auto"/>
        <w:jc w:val="both"/>
        <w:rPr>
          <w:rFonts w:ascii="Arial" w:hAnsi="Arial" w:cs="Arial"/>
          <w:sz w:val="24"/>
          <w:szCs w:val="24"/>
        </w:rPr>
      </w:pPr>
      <w:r w:rsidRPr="000734B0">
        <w:rPr>
          <w:rFonts w:ascii="Arial" w:hAnsi="Arial" w:cs="Arial"/>
          <w:sz w:val="24"/>
          <w:szCs w:val="24"/>
        </w:rPr>
        <w:t xml:space="preserve">4. </w:t>
      </w:r>
      <w:r w:rsidR="00B5401D" w:rsidRPr="000734B0">
        <w:rPr>
          <w:rFonts w:ascii="Arial" w:hAnsi="Arial" w:cs="Arial"/>
          <w:sz w:val="24"/>
          <w:szCs w:val="24"/>
        </w:rPr>
        <w:t>A</w:t>
      </w:r>
      <w:r w:rsidRPr="000734B0">
        <w:rPr>
          <w:rFonts w:ascii="Arial" w:hAnsi="Arial" w:cs="Arial"/>
          <w:sz w:val="24"/>
          <w:szCs w:val="24"/>
        </w:rPr>
        <w:t>.   </w:t>
      </w:r>
      <w:r w:rsidRPr="000734B0">
        <w:rPr>
          <w:rFonts w:ascii="Arial" w:hAnsi="Arial" w:cs="Arial"/>
          <w:sz w:val="24"/>
          <w:szCs w:val="24"/>
          <w:u w:val="single"/>
        </w:rPr>
        <w:t>Design Deficiencies, Inadequate Disinfection</w:t>
      </w:r>
      <w:r w:rsidRPr="000734B0">
        <w:rPr>
          <w:rFonts w:ascii="Arial" w:hAnsi="Arial" w:cs="Arial"/>
          <w:sz w:val="24"/>
          <w:szCs w:val="24"/>
        </w:rPr>
        <w:t xml:space="preserve">.  Points will be awarded for a water system that either does not disinfect or does not continuously disinfect due to equipment failure or lack of adequate feed rate capacity.  Points may also be awarded for inadequate chlorine contact time (CT) as defined by regulation. </w:t>
      </w:r>
    </w:p>
    <w:p w:rsidR="000734B0" w:rsidRPr="000734B0" w:rsidRDefault="000734B0" w:rsidP="002911E3">
      <w:pPr>
        <w:spacing w:line="240" w:lineRule="auto"/>
        <w:jc w:val="both"/>
        <w:rPr>
          <w:rFonts w:ascii="Arial" w:hAnsi="Arial" w:cs="Arial"/>
          <w:sz w:val="24"/>
          <w:szCs w:val="24"/>
        </w:rPr>
      </w:pPr>
      <w:r w:rsidRPr="000734B0">
        <w:rPr>
          <w:rFonts w:ascii="Arial" w:hAnsi="Arial" w:cs="Arial"/>
          <w:sz w:val="24"/>
          <w:szCs w:val="24"/>
        </w:rPr>
        <w:t xml:space="preserve">4. </w:t>
      </w:r>
      <w:r w:rsidR="00B5401D" w:rsidRPr="000734B0">
        <w:rPr>
          <w:rFonts w:ascii="Arial" w:hAnsi="Arial" w:cs="Arial"/>
          <w:sz w:val="24"/>
          <w:szCs w:val="24"/>
        </w:rPr>
        <w:t>B</w:t>
      </w:r>
      <w:r w:rsidRPr="000734B0">
        <w:rPr>
          <w:rFonts w:ascii="Arial" w:hAnsi="Arial" w:cs="Arial"/>
          <w:sz w:val="24"/>
          <w:szCs w:val="24"/>
        </w:rPr>
        <w:t>.   </w:t>
      </w:r>
      <w:r w:rsidRPr="000734B0">
        <w:rPr>
          <w:rFonts w:ascii="Arial" w:hAnsi="Arial" w:cs="Arial"/>
          <w:sz w:val="24"/>
          <w:szCs w:val="24"/>
          <w:u w:val="single"/>
        </w:rPr>
        <w:t>Design Deficiencies, Inadequate Chemical Feed</w:t>
      </w:r>
      <w:r w:rsidRPr="000734B0">
        <w:rPr>
          <w:rFonts w:ascii="Arial" w:hAnsi="Arial" w:cs="Arial"/>
          <w:sz w:val="24"/>
          <w:szCs w:val="24"/>
        </w:rPr>
        <w:t>.  Points will be awarded only for a water system that is unable to either reliably or consistently feed adequate chemicals to meet treatment objectives.</w:t>
      </w:r>
    </w:p>
    <w:p w:rsidR="000734B0" w:rsidRPr="000734B0" w:rsidRDefault="000734B0" w:rsidP="002911E3">
      <w:pPr>
        <w:spacing w:line="240" w:lineRule="auto"/>
        <w:jc w:val="both"/>
        <w:rPr>
          <w:rFonts w:ascii="Arial" w:hAnsi="Arial" w:cs="Arial"/>
          <w:sz w:val="24"/>
          <w:szCs w:val="24"/>
        </w:rPr>
      </w:pPr>
      <w:r w:rsidRPr="000734B0">
        <w:rPr>
          <w:rFonts w:ascii="Arial" w:hAnsi="Arial" w:cs="Arial"/>
          <w:sz w:val="24"/>
          <w:szCs w:val="24"/>
        </w:rPr>
        <w:t xml:space="preserve">4. </w:t>
      </w:r>
      <w:r w:rsidR="00B5401D" w:rsidRPr="000734B0">
        <w:rPr>
          <w:rFonts w:ascii="Arial" w:hAnsi="Arial" w:cs="Arial"/>
          <w:sz w:val="24"/>
          <w:szCs w:val="24"/>
        </w:rPr>
        <w:t>C</w:t>
      </w:r>
      <w:r w:rsidRPr="000734B0">
        <w:rPr>
          <w:rFonts w:ascii="Arial" w:hAnsi="Arial" w:cs="Arial"/>
          <w:sz w:val="24"/>
          <w:szCs w:val="24"/>
        </w:rPr>
        <w:t>.   </w:t>
      </w:r>
      <w:r w:rsidRPr="000734B0">
        <w:rPr>
          <w:rFonts w:ascii="Arial" w:hAnsi="Arial" w:cs="Arial"/>
          <w:sz w:val="24"/>
          <w:szCs w:val="24"/>
          <w:u w:val="single"/>
        </w:rPr>
        <w:t>Design Deficiencies, Inadequate Mixing</w:t>
      </w:r>
      <w:r w:rsidRPr="000734B0">
        <w:rPr>
          <w:rFonts w:ascii="Arial" w:hAnsi="Arial" w:cs="Arial"/>
          <w:sz w:val="24"/>
          <w:szCs w:val="24"/>
        </w:rPr>
        <w:t>.  Points will be awarded only for a water system whose rapid mixing detention time is inadequate based on Department design standards.</w:t>
      </w:r>
    </w:p>
    <w:p w:rsidR="000734B0" w:rsidRPr="000734B0" w:rsidRDefault="000734B0" w:rsidP="002911E3">
      <w:pPr>
        <w:spacing w:line="240" w:lineRule="auto"/>
        <w:jc w:val="both"/>
        <w:rPr>
          <w:rFonts w:ascii="Arial" w:hAnsi="Arial" w:cs="Arial"/>
          <w:sz w:val="24"/>
          <w:szCs w:val="24"/>
        </w:rPr>
      </w:pPr>
      <w:r w:rsidRPr="000734B0">
        <w:rPr>
          <w:rFonts w:ascii="Arial" w:hAnsi="Arial" w:cs="Arial"/>
          <w:sz w:val="24"/>
          <w:szCs w:val="24"/>
        </w:rPr>
        <w:t xml:space="preserve">4. </w:t>
      </w:r>
      <w:r w:rsidR="00B5401D" w:rsidRPr="000734B0">
        <w:rPr>
          <w:rFonts w:ascii="Arial" w:hAnsi="Arial" w:cs="Arial"/>
          <w:sz w:val="24"/>
          <w:szCs w:val="24"/>
        </w:rPr>
        <w:t>D</w:t>
      </w:r>
      <w:r w:rsidRPr="000734B0">
        <w:rPr>
          <w:rFonts w:ascii="Arial" w:hAnsi="Arial" w:cs="Arial"/>
          <w:sz w:val="24"/>
          <w:szCs w:val="24"/>
        </w:rPr>
        <w:t>.   </w:t>
      </w:r>
      <w:r w:rsidRPr="000734B0">
        <w:rPr>
          <w:rFonts w:ascii="Arial" w:hAnsi="Arial" w:cs="Arial"/>
          <w:sz w:val="24"/>
          <w:szCs w:val="24"/>
          <w:u w:val="single"/>
        </w:rPr>
        <w:t>Design Deficiencies, Inadequate Clarification</w:t>
      </w:r>
      <w:r w:rsidRPr="000734B0">
        <w:rPr>
          <w:rFonts w:ascii="Arial" w:hAnsi="Arial" w:cs="Arial"/>
          <w:sz w:val="24"/>
          <w:szCs w:val="24"/>
        </w:rPr>
        <w:t>.  Points will be awarded for a water system whose clarification process is functioning improperly due to an inadequate detention time, using Department accepted design standards. Points will be awarded for a water system where improper functioning is occurring due to mechanical or structural failure.</w:t>
      </w:r>
    </w:p>
    <w:p w:rsidR="000734B0" w:rsidRPr="000734B0" w:rsidRDefault="000734B0" w:rsidP="002911E3">
      <w:pPr>
        <w:spacing w:line="240" w:lineRule="auto"/>
        <w:jc w:val="both"/>
        <w:rPr>
          <w:rFonts w:ascii="Arial" w:hAnsi="Arial" w:cs="Arial"/>
          <w:sz w:val="24"/>
          <w:szCs w:val="24"/>
        </w:rPr>
      </w:pPr>
      <w:r w:rsidRPr="000734B0">
        <w:rPr>
          <w:rFonts w:ascii="Arial" w:hAnsi="Arial" w:cs="Arial"/>
          <w:sz w:val="24"/>
          <w:szCs w:val="24"/>
        </w:rPr>
        <w:t xml:space="preserve">4. </w:t>
      </w:r>
      <w:r w:rsidR="00B5401D" w:rsidRPr="000734B0">
        <w:rPr>
          <w:rFonts w:ascii="Arial" w:hAnsi="Arial" w:cs="Arial"/>
          <w:sz w:val="24"/>
          <w:szCs w:val="24"/>
        </w:rPr>
        <w:t>E</w:t>
      </w:r>
      <w:r w:rsidRPr="000734B0">
        <w:rPr>
          <w:rFonts w:ascii="Arial" w:hAnsi="Arial" w:cs="Arial"/>
          <w:sz w:val="24"/>
          <w:szCs w:val="24"/>
        </w:rPr>
        <w:t>.   </w:t>
      </w:r>
      <w:r w:rsidRPr="000734B0">
        <w:rPr>
          <w:rFonts w:ascii="Arial" w:hAnsi="Arial" w:cs="Arial"/>
          <w:sz w:val="24"/>
          <w:szCs w:val="24"/>
          <w:u w:val="single"/>
        </w:rPr>
        <w:t>Design Deficiencies, Inadequate Filtration</w:t>
      </w:r>
      <w:r w:rsidRPr="000734B0">
        <w:rPr>
          <w:rFonts w:ascii="Arial" w:hAnsi="Arial" w:cs="Arial"/>
          <w:sz w:val="24"/>
          <w:szCs w:val="24"/>
        </w:rPr>
        <w:t>.  Points will be awarded for a water system whose filtration process is functioning improperly due to excessive filtration rates, damaged underdrains, or other physical plant defects.  Points shall not be awarded under this section if points were awarded under the section pertaining to filtration of surface water or groundwater under the direct influence of surface water.</w:t>
      </w:r>
    </w:p>
    <w:p w:rsidR="000734B0" w:rsidRPr="000734B0" w:rsidRDefault="000734B0" w:rsidP="002911E3">
      <w:pPr>
        <w:spacing w:line="240" w:lineRule="auto"/>
        <w:jc w:val="both"/>
        <w:rPr>
          <w:rFonts w:ascii="Arial" w:hAnsi="Arial" w:cs="Arial"/>
          <w:sz w:val="24"/>
          <w:szCs w:val="24"/>
        </w:rPr>
      </w:pPr>
      <w:r w:rsidRPr="000734B0">
        <w:rPr>
          <w:rFonts w:ascii="Arial" w:hAnsi="Arial" w:cs="Arial"/>
          <w:sz w:val="24"/>
          <w:szCs w:val="24"/>
        </w:rPr>
        <w:t xml:space="preserve">4. </w:t>
      </w:r>
      <w:r w:rsidR="00B5401D" w:rsidRPr="000734B0">
        <w:rPr>
          <w:rFonts w:ascii="Arial" w:hAnsi="Arial" w:cs="Arial"/>
          <w:sz w:val="24"/>
          <w:szCs w:val="24"/>
        </w:rPr>
        <w:t>F</w:t>
      </w:r>
      <w:r w:rsidRPr="000734B0">
        <w:rPr>
          <w:rFonts w:ascii="Arial" w:hAnsi="Arial" w:cs="Arial"/>
          <w:sz w:val="24"/>
          <w:szCs w:val="24"/>
        </w:rPr>
        <w:t>.    </w:t>
      </w:r>
      <w:r w:rsidRPr="000734B0">
        <w:rPr>
          <w:rFonts w:ascii="Arial" w:hAnsi="Arial" w:cs="Arial"/>
          <w:sz w:val="24"/>
          <w:szCs w:val="24"/>
          <w:u w:val="single"/>
        </w:rPr>
        <w:t>Design Deficiencies, Inadequate Storage</w:t>
      </w:r>
      <w:r w:rsidRPr="000734B0">
        <w:rPr>
          <w:rFonts w:ascii="Arial" w:hAnsi="Arial" w:cs="Arial"/>
          <w:sz w:val="24"/>
          <w:szCs w:val="24"/>
        </w:rPr>
        <w:t>.  Points will be awarded only for a water system whose usable storage is less than one day’s average system demand.</w:t>
      </w:r>
    </w:p>
    <w:p w:rsidR="000734B0" w:rsidRPr="000734B0" w:rsidRDefault="000734B0" w:rsidP="002911E3">
      <w:pPr>
        <w:spacing w:line="240" w:lineRule="auto"/>
        <w:jc w:val="both"/>
        <w:rPr>
          <w:rFonts w:ascii="Arial" w:hAnsi="Arial" w:cs="Arial"/>
          <w:sz w:val="24"/>
          <w:szCs w:val="24"/>
        </w:rPr>
      </w:pPr>
      <w:r w:rsidRPr="000734B0">
        <w:rPr>
          <w:rFonts w:ascii="Arial" w:hAnsi="Arial" w:cs="Arial"/>
          <w:sz w:val="24"/>
          <w:szCs w:val="24"/>
        </w:rPr>
        <w:t xml:space="preserve">4. </w:t>
      </w:r>
      <w:r w:rsidR="00B5401D" w:rsidRPr="000734B0">
        <w:rPr>
          <w:rFonts w:ascii="Arial" w:hAnsi="Arial" w:cs="Arial"/>
          <w:sz w:val="24"/>
          <w:szCs w:val="24"/>
        </w:rPr>
        <w:t>G</w:t>
      </w:r>
      <w:r w:rsidRPr="000734B0">
        <w:rPr>
          <w:rFonts w:ascii="Arial" w:hAnsi="Arial" w:cs="Arial"/>
          <w:sz w:val="24"/>
          <w:szCs w:val="24"/>
        </w:rPr>
        <w:t>.  </w:t>
      </w:r>
      <w:r w:rsidRPr="000734B0">
        <w:rPr>
          <w:rFonts w:ascii="Arial" w:hAnsi="Arial" w:cs="Arial"/>
          <w:sz w:val="24"/>
          <w:szCs w:val="24"/>
          <w:u w:val="single"/>
        </w:rPr>
        <w:t>Design Deficiencies, Inadequate Distribution (Low Pressures)</w:t>
      </w:r>
      <w:r w:rsidRPr="000734B0">
        <w:rPr>
          <w:rFonts w:ascii="Arial" w:hAnsi="Arial" w:cs="Arial"/>
          <w:sz w:val="24"/>
          <w:szCs w:val="24"/>
        </w:rPr>
        <w:t>.  Points will be award</w:t>
      </w:r>
      <w:r w:rsidR="002911E3">
        <w:rPr>
          <w:rFonts w:ascii="Arial" w:hAnsi="Arial" w:cs="Arial"/>
          <w:sz w:val="24"/>
          <w:szCs w:val="24"/>
        </w:rPr>
        <w:t>e</w:t>
      </w:r>
      <w:r w:rsidRPr="000734B0">
        <w:rPr>
          <w:rFonts w:ascii="Arial" w:hAnsi="Arial" w:cs="Arial"/>
          <w:sz w:val="24"/>
          <w:szCs w:val="24"/>
        </w:rPr>
        <w:t>d only for a water system that has areas of chronic low pressure due to localized peak demands.</w:t>
      </w:r>
    </w:p>
    <w:p w:rsidR="000734B0" w:rsidRPr="000734B0" w:rsidRDefault="000734B0" w:rsidP="002911E3">
      <w:pPr>
        <w:spacing w:line="240" w:lineRule="auto"/>
        <w:jc w:val="both"/>
        <w:rPr>
          <w:rFonts w:ascii="Arial" w:hAnsi="Arial" w:cs="Arial"/>
          <w:sz w:val="24"/>
          <w:szCs w:val="24"/>
        </w:rPr>
      </w:pPr>
      <w:r w:rsidRPr="000734B0">
        <w:rPr>
          <w:rFonts w:ascii="Arial" w:hAnsi="Arial" w:cs="Arial"/>
          <w:sz w:val="24"/>
          <w:szCs w:val="24"/>
        </w:rPr>
        <w:t xml:space="preserve">4. </w:t>
      </w:r>
      <w:r w:rsidR="00B5401D" w:rsidRPr="000734B0">
        <w:rPr>
          <w:rFonts w:ascii="Arial" w:hAnsi="Arial" w:cs="Arial"/>
          <w:sz w:val="24"/>
          <w:szCs w:val="24"/>
        </w:rPr>
        <w:t>H</w:t>
      </w:r>
      <w:r w:rsidRPr="000734B0">
        <w:rPr>
          <w:rFonts w:ascii="Arial" w:hAnsi="Arial" w:cs="Arial"/>
          <w:sz w:val="24"/>
          <w:szCs w:val="24"/>
        </w:rPr>
        <w:t>.   </w:t>
      </w:r>
      <w:r w:rsidRPr="000734B0">
        <w:rPr>
          <w:rFonts w:ascii="Arial" w:hAnsi="Arial" w:cs="Arial"/>
          <w:sz w:val="24"/>
          <w:szCs w:val="24"/>
          <w:u w:val="single"/>
        </w:rPr>
        <w:t>Design Deficiencies, Inadequate Distribution (Deteriorated Mains)</w:t>
      </w:r>
      <w:r w:rsidRPr="000734B0">
        <w:rPr>
          <w:rFonts w:ascii="Arial" w:hAnsi="Arial" w:cs="Arial"/>
          <w:sz w:val="24"/>
          <w:szCs w:val="24"/>
        </w:rPr>
        <w:t>.  Points will be awarded only for a water system that has chronic consumer complaints that can be directly tied to the deterioration of cast iron, galvanized, or other metal piping, or has frequent main breaks due to deteriorated pipe.</w:t>
      </w:r>
    </w:p>
    <w:p w:rsidR="000734B0" w:rsidRPr="000734B0" w:rsidRDefault="000734B0" w:rsidP="002911E3">
      <w:pPr>
        <w:tabs>
          <w:tab w:val="left" w:pos="0"/>
        </w:tabs>
        <w:spacing w:line="240" w:lineRule="auto"/>
        <w:jc w:val="both"/>
        <w:rPr>
          <w:rFonts w:ascii="Arial" w:hAnsi="Arial" w:cs="Arial"/>
          <w:sz w:val="24"/>
          <w:szCs w:val="24"/>
        </w:rPr>
      </w:pPr>
      <w:r w:rsidRPr="000734B0">
        <w:rPr>
          <w:rFonts w:ascii="Arial" w:hAnsi="Arial" w:cs="Arial"/>
          <w:sz w:val="24"/>
          <w:szCs w:val="24"/>
        </w:rPr>
        <w:t xml:space="preserve">4. </w:t>
      </w:r>
      <w:r w:rsidR="00B5401D" w:rsidRPr="000734B0">
        <w:rPr>
          <w:rFonts w:ascii="Arial" w:hAnsi="Arial" w:cs="Arial"/>
          <w:sz w:val="24"/>
          <w:szCs w:val="24"/>
        </w:rPr>
        <w:t>I</w:t>
      </w:r>
      <w:r w:rsidRPr="000734B0">
        <w:rPr>
          <w:rFonts w:ascii="Arial" w:hAnsi="Arial" w:cs="Arial"/>
          <w:sz w:val="24"/>
          <w:szCs w:val="24"/>
        </w:rPr>
        <w:t>.  </w:t>
      </w:r>
      <w:r w:rsidR="002911E3">
        <w:rPr>
          <w:rFonts w:ascii="Arial" w:hAnsi="Arial" w:cs="Arial"/>
          <w:sz w:val="24"/>
          <w:szCs w:val="24"/>
        </w:rPr>
        <w:t xml:space="preserve">  </w:t>
      </w:r>
      <w:r w:rsidRPr="000734B0">
        <w:rPr>
          <w:rFonts w:ascii="Arial" w:hAnsi="Arial" w:cs="Arial"/>
          <w:sz w:val="24"/>
          <w:szCs w:val="24"/>
          <w:u w:val="single"/>
        </w:rPr>
        <w:t>Design Deficiencies, Inadequate Distribution (Unaccounted for Water)</w:t>
      </w:r>
      <w:r w:rsidRPr="000734B0">
        <w:rPr>
          <w:rFonts w:ascii="Arial" w:hAnsi="Arial" w:cs="Arial"/>
          <w:sz w:val="24"/>
          <w:szCs w:val="24"/>
        </w:rPr>
        <w:t xml:space="preserve">.  Points will be awarded only for a water system that has </w:t>
      </w:r>
      <w:r w:rsidR="00AC3930" w:rsidRPr="000734B0">
        <w:rPr>
          <w:rFonts w:ascii="Arial" w:hAnsi="Arial" w:cs="Arial"/>
          <w:sz w:val="24"/>
          <w:szCs w:val="24"/>
        </w:rPr>
        <w:t>unaccounted</w:t>
      </w:r>
      <w:r w:rsidR="00AC3930">
        <w:rPr>
          <w:rFonts w:ascii="Arial" w:hAnsi="Arial" w:cs="Arial"/>
          <w:sz w:val="24"/>
          <w:szCs w:val="24"/>
        </w:rPr>
        <w:t xml:space="preserve"> for w</w:t>
      </w:r>
      <w:r w:rsidRPr="000734B0">
        <w:rPr>
          <w:rFonts w:ascii="Arial" w:hAnsi="Arial" w:cs="Arial"/>
          <w:sz w:val="24"/>
          <w:szCs w:val="24"/>
        </w:rPr>
        <w:t>ater at a level that exceeds 10% of average daily production.</w:t>
      </w:r>
    </w:p>
    <w:p w:rsidR="000734B0" w:rsidRPr="000734B0" w:rsidRDefault="000734B0" w:rsidP="002911E3">
      <w:pPr>
        <w:spacing w:line="240" w:lineRule="auto"/>
        <w:jc w:val="both"/>
        <w:rPr>
          <w:rFonts w:ascii="Arial" w:hAnsi="Arial" w:cs="Arial"/>
          <w:sz w:val="24"/>
          <w:szCs w:val="24"/>
        </w:rPr>
      </w:pPr>
      <w:r w:rsidRPr="000734B0">
        <w:rPr>
          <w:rFonts w:ascii="Arial" w:hAnsi="Arial" w:cs="Arial"/>
          <w:sz w:val="24"/>
          <w:szCs w:val="24"/>
        </w:rPr>
        <w:t xml:space="preserve">4. </w:t>
      </w:r>
      <w:r w:rsidR="00B5401D" w:rsidRPr="000734B0">
        <w:rPr>
          <w:rFonts w:ascii="Arial" w:hAnsi="Arial" w:cs="Arial"/>
          <w:sz w:val="24"/>
          <w:szCs w:val="24"/>
        </w:rPr>
        <w:t>J</w:t>
      </w:r>
      <w:r w:rsidRPr="000734B0">
        <w:rPr>
          <w:rFonts w:ascii="Arial" w:hAnsi="Arial" w:cs="Arial"/>
          <w:sz w:val="24"/>
          <w:szCs w:val="24"/>
        </w:rPr>
        <w:t>. </w:t>
      </w:r>
      <w:r w:rsidR="002911E3">
        <w:rPr>
          <w:rFonts w:ascii="Arial" w:hAnsi="Arial" w:cs="Arial"/>
          <w:sz w:val="24"/>
          <w:szCs w:val="24"/>
        </w:rPr>
        <w:t xml:space="preserve">   </w:t>
      </w:r>
      <w:r w:rsidRPr="000734B0">
        <w:rPr>
          <w:rFonts w:ascii="Arial" w:hAnsi="Arial" w:cs="Arial"/>
          <w:sz w:val="24"/>
          <w:szCs w:val="24"/>
          <w:u w:val="single"/>
        </w:rPr>
        <w:t>Design Deficiencies, Inadequate Treatment Unit Capacity</w:t>
      </w:r>
      <w:r w:rsidRPr="000734B0">
        <w:rPr>
          <w:rFonts w:ascii="Arial" w:hAnsi="Arial" w:cs="Arial"/>
          <w:sz w:val="24"/>
          <w:szCs w:val="24"/>
        </w:rPr>
        <w:t xml:space="preserve">.  Points will be awarded only for a system whose plant, or individual process units in the plant, are </w:t>
      </w:r>
      <w:r w:rsidRPr="000734B0">
        <w:rPr>
          <w:rFonts w:ascii="Arial" w:hAnsi="Arial" w:cs="Arial"/>
          <w:sz w:val="24"/>
          <w:szCs w:val="24"/>
        </w:rPr>
        <w:lastRenderedPageBreak/>
        <w:t>undersized for process flow rates determined by using Department accepted design standards.</w:t>
      </w:r>
    </w:p>
    <w:p w:rsidR="000734B0" w:rsidRPr="000734B0" w:rsidRDefault="000734B0" w:rsidP="002911E3">
      <w:pPr>
        <w:spacing w:line="240" w:lineRule="auto"/>
        <w:jc w:val="both"/>
        <w:rPr>
          <w:rFonts w:ascii="Arial" w:hAnsi="Arial" w:cs="Arial"/>
          <w:sz w:val="24"/>
          <w:szCs w:val="24"/>
        </w:rPr>
      </w:pPr>
      <w:r w:rsidRPr="000734B0">
        <w:rPr>
          <w:rFonts w:ascii="Arial" w:hAnsi="Arial" w:cs="Arial"/>
          <w:sz w:val="24"/>
          <w:szCs w:val="24"/>
        </w:rPr>
        <w:t>4. k. </w:t>
      </w:r>
      <w:r w:rsidRPr="000734B0">
        <w:rPr>
          <w:rFonts w:ascii="Arial" w:hAnsi="Arial" w:cs="Arial"/>
          <w:sz w:val="24"/>
          <w:szCs w:val="24"/>
          <w:u w:val="single"/>
        </w:rPr>
        <w:t>Design Deficiencies, Inadequate Intake Structure</w:t>
      </w:r>
      <w:r w:rsidRPr="000734B0">
        <w:rPr>
          <w:rFonts w:ascii="Arial" w:hAnsi="Arial" w:cs="Arial"/>
          <w:sz w:val="24"/>
          <w:szCs w:val="24"/>
        </w:rPr>
        <w:t>.  Points will be awarded only for a water system whose intake structure is either unable to deliver an adequate quantity of water or whose intake structure will not allow for adjustment of withdrawal depth.</w:t>
      </w:r>
    </w:p>
    <w:p w:rsidR="000734B0" w:rsidRPr="000734B0" w:rsidRDefault="000734B0" w:rsidP="002911E3">
      <w:pPr>
        <w:spacing w:line="240" w:lineRule="auto"/>
        <w:jc w:val="both"/>
        <w:rPr>
          <w:rFonts w:ascii="Arial" w:hAnsi="Arial" w:cs="Arial"/>
          <w:sz w:val="24"/>
          <w:szCs w:val="24"/>
        </w:rPr>
      </w:pPr>
      <w:proofErr w:type="gramStart"/>
      <w:r w:rsidRPr="000734B0">
        <w:rPr>
          <w:rFonts w:ascii="Arial" w:hAnsi="Arial" w:cs="Arial"/>
          <w:sz w:val="24"/>
          <w:szCs w:val="24"/>
        </w:rPr>
        <w:t>4 .l.</w:t>
      </w:r>
      <w:proofErr w:type="gramEnd"/>
      <w:r w:rsidRPr="000734B0">
        <w:rPr>
          <w:rFonts w:ascii="Arial" w:hAnsi="Arial" w:cs="Arial"/>
          <w:sz w:val="24"/>
          <w:szCs w:val="24"/>
        </w:rPr>
        <w:t>  </w:t>
      </w:r>
      <w:r w:rsidRPr="000734B0">
        <w:rPr>
          <w:rFonts w:ascii="Arial" w:hAnsi="Arial" w:cs="Arial"/>
          <w:sz w:val="24"/>
          <w:szCs w:val="24"/>
          <w:u w:val="single"/>
        </w:rPr>
        <w:t>Design Deficiencies, Improper Well Construction</w:t>
      </w:r>
      <w:r w:rsidRPr="000734B0">
        <w:rPr>
          <w:rFonts w:ascii="Arial" w:hAnsi="Arial" w:cs="Arial"/>
          <w:sz w:val="24"/>
          <w:szCs w:val="24"/>
        </w:rPr>
        <w:t xml:space="preserve">.  Points will be awarded only for a water system whose well is vulnerable to surface drainage into the well from </w:t>
      </w:r>
      <w:r w:rsidR="00B5401D" w:rsidRPr="000734B0">
        <w:rPr>
          <w:rFonts w:ascii="Arial" w:hAnsi="Arial" w:cs="Arial"/>
          <w:sz w:val="24"/>
          <w:szCs w:val="24"/>
        </w:rPr>
        <w:t>improper</w:t>
      </w:r>
      <w:r w:rsidRPr="000734B0">
        <w:rPr>
          <w:rFonts w:ascii="Arial" w:hAnsi="Arial" w:cs="Arial"/>
          <w:sz w:val="24"/>
          <w:szCs w:val="24"/>
        </w:rPr>
        <w:t xml:space="preserve"> wellhead and appurtenances construction or inadequate casing and/or grouting.</w:t>
      </w:r>
    </w:p>
    <w:p w:rsidR="000734B0" w:rsidRPr="000734B0" w:rsidRDefault="000734B0" w:rsidP="002911E3">
      <w:pPr>
        <w:spacing w:line="240" w:lineRule="auto"/>
        <w:rPr>
          <w:rStyle w:val="IntenseEmphasis"/>
          <w:rFonts w:ascii="Arial" w:hAnsi="Arial" w:cs="Arial"/>
          <w:color w:val="auto"/>
          <w:sz w:val="24"/>
          <w:szCs w:val="24"/>
        </w:rPr>
      </w:pPr>
      <w:r w:rsidRPr="000734B0">
        <w:rPr>
          <w:rStyle w:val="IntenseEmphasis"/>
          <w:rFonts w:ascii="Arial" w:hAnsi="Arial" w:cs="Arial"/>
          <w:color w:val="auto"/>
          <w:sz w:val="24"/>
          <w:szCs w:val="24"/>
        </w:rPr>
        <w:t>Bonus Points</w:t>
      </w:r>
    </w:p>
    <w:p w:rsidR="000734B0" w:rsidRPr="000734B0" w:rsidRDefault="000734B0" w:rsidP="002911E3">
      <w:pPr>
        <w:spacing w:line="240" w:lineRule="auto"/>
        <w:ind w:left="540" w:hanging="540"/>
        <w:jc w:val="both"/>
        <w:rPr>
          <w:rFonts w:ascii="Arial" w:hAnsi="Arial" w:cs="Arial"/>
          <w:sz w:val="24"/>
          <w:szCs w:val="24"/>
        </w:rPr>
      </w:pPr>
      <w:r w:rsidRPr="000734B0">
        <w:rPr>
          <w:rFonts w:ascii="Arial" w:hAnsi="Arial" w:cs="Arial"/>
          <w:sz w:val="24"/>
          <w:szCs w:val="24"/>
        </w:rPr>
        <w:t xml:space="preserve">1.     </w:t>
      </w:r>
      <w:r w:rsidRPr="000734B0">
        <w:rPr>
          <w:rFonts w:ascii="Arial" w:hAnsi="Arial" w:cs="Arial"/>
          <w:sz w:val="24"/>
          <w:szCs w:val="24"/>
          <w:u w:val="single"/>
        </w:rPr>
        <w:t>Board Member or City Council Training in the past 5 years.</w:t>
      </w:r>
      <w:r w:rsidRPr="000734B0">
        <w:rPr>
          <w:rFonts w:ascii="Arial" w:hAnsi="Arial" w:cs="Arial"/>
          <w:sz w:val="24"/>
          <w:szCs w:val="24"/>
        </w:rPr>
        <w:t xml:space="preserve">  Points will be awarded to systems for training.</w:t>
      </w:r>
    </w:p>
    <w:p w:rsidR="000734B0" w:rsidRPr="000734B0" w:rsidRDefault="000734B0" w:rsidP="002911E3">
      <w:pPr>
        <w:spacing w:line="240" w:lineRule="auto"/>
        <w:jc w:val="both"/>
        <w:rPr>
          <w:rFonts w:ascii="Arial" w:hAnsi="Arial" w:cs="Arial"/>
          <w:sz w:val="24"/>
          <w:szCs w:val="24"/>
        </w:rPr>
      </w:pPr>
      <w:r w:rsidRPr="000734B0">
        <w:rPr>
          <w:rFonts w:ascii="Arial" w:hAnsi="Arial" w:cs="Arial"/>
          <w:sz w:val="24"/>
          <w:szCs w:val="24"/>
        </w:rPr>
        <w:t>2.     </w:t>
      </w:r>
      <w:r w:rsidRPr="000734B0">
        <w:rPr>
          <w:rFonts w:ascii="Arial" w:hAnsi="Arial" w:cs="Arial"/>
          <w:sz w:val="24"/>
          <w:szCs w:val="24"/>
          <w:u w:val="single"/>
        </w:rPr>
        <w:t>Up-to-date Asset Management Plan</w:t>
      </w:r>
      <w:r w:rsidRPr="000734B0">
        <w:rPr>
          <w:rFonts w:ascii="Arial" w:hAnsi="Arial" w:cs="Arial"/>
          <w:sz w:val="24"/>
          <w:szCs w:val="24"/>
        </w:rPr>
        <w:t>.  Points will be awarded only for a water system whose Asset Management Plan is current.</w:t>
      </w:r>
    </w:p>
    <w:p w:rsidR="00942189" w:rsidRDefault="00282ED6" w:rsidP="002911E3">
      <w:pPr>
        <w:spacing w:line="240" w:lineRule="auto"/>
        <w:rPr>
          <w:rFonts w:ascii="Arial" w:hAnsi="Arial" w:cs="Arial"/>
          <w:sz w:val="24"/>
          <w:szCs w:val="24"/>
        </w:rPr>
        <w:sectPr w:rsidR="00942189" w:rsidSect="006A497B">
          <w:headerReference w:type="even" r:id="rId93"/>
          <w:headerReference w:type="default" r:id="rId94"/>
          <w:headerReference w:type="first" r:id="rId95"/>
          <w:pgSz w:w="12240" w:h="15840" w:code="1"/>
          <w:pgMar w:top="1440" w:right="1440" w:bottom="1440" w:left="1440" w:header="720" w:footer="720" w:gutter="0"/>
          <w:cols w:space="720"/>
          <w:titlePg/>
          <w:docGrid w:linePitch="299"/>
        </w:sectPr>
      </w:pPr>
      <w:r w:rsidRPr="000734B0">
        <w:rPr>
          <w:rFonts w:ascii="Arial" w:hAnsi="Arial" w:cs="Arial"/>
          <w:sz w:val="24"/>
          <w:szCs w:val="24"/>
        </w:rPr>
        <w:br w:type="page"/>
      </w:r>
    </w:p>
    <w:p w:rsidR="008F11BA" w:rsidRPr="00E24EB1" w:rsidRDefault="004F515B" w:rsidP="0046597C">
      <w:pPr>
        <w:spacing w:after="0" w:line="240" w:lineRule="auto"/>
        <w:rPr>
          <w:rFonts w:ascii="Arial" w:hAnsi="Arial" w:cs="Arial"/>
        </w:rPr>
        <w:sectPr w:rsidR="008F11BA" w:rsidRPr="00E24EB1" w:rsidSect="00287583">
          <w:headerReference w:type="even" r:id="rId96"/>
          <w:headerReference w:type="default" r:id="rId97"/>
          <w:headerReference w:type="first" r:id="rId98"/>
          <w:pgSz w:w="15840" w:h="12240" w:orient="landscape" w:code="1"/>
          <w:pgMar w:top="1440" w:right="1440" w:bottom="1440" w:left="1440" w:header="720" w:footer="720" w:gutter="0"/>
          <w:cols w:space="720"/>
          <w:titlePg/>
          <w:docGrid w:linePitch="299"/>
        </w:sectPr>
      </w:pPr>
      <w:r w:rsidRPr="004F515B">
        <w:rPr>
          <w:noProof/>
        </w:rPr>
        <w:lastRenderedPageBreak/>
        <w:drawing>
          <wp:inline distT="0" distB="0" distL="0" distR="0" wp14:anchorId="44FCCC13" wp14:editId="312DDFC0">
            <wp:extent cx="8229599" cy="5486400"/>
            <wp:effectExtent l="0" t="0" r="63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229600" cy="5486401"/>
                    </a:xfrm>
                    <a:prstGeom prst="rect">
                      <a:avLst/>
                    </a:prstGeom>
                    <a:noFill/>
                    <a:ln>
                      <a:noFill/>
                    </a:ln>
                  </pic:spPr>
                </pic:pic>
              </a:graphicData>
            </a:graphic>
          </wp:inline>
        </w:drawing>
      </w:r>
    </w:p>
    <w:bookmarkStart w:id="311" w:name="_Toc225743391"/>
    <w:p w:rsidR="008F11BA" w:rsidRPr="005F17B3" w:rsidRDefault="00C55AE4" w:rsidP="008F11BA">
      <w:pPr>
        <w:jc w:val="center"/>
        <w:rPr>
          <w:rFonts w:ascii="Arial" w:hAnsi="Arial" w:cs="Arial"/>
          <w:b/>
          <w:bCs/>
          <w:sz w:val="32"/>
          <w:szCs w:val="32"/>
        </w:rPr>
      </w:pPr>
      <w:r w:rsidRPr="00C55AE4">
        <w:rPr>
          <w:rFonts w:ascii="Arial" w:hAnsi="Arial" w:cs="Arial"/>
          <w:b/>
          <w:bCs/>
          <w:noProof/>
          <w:color w:val="FFFFFF"/>
          <w:sz w:val="32"/>
          <w:szCs w:val="32"/>
        </w:rPr>
        <w:lastRenderedPageBreak/>
        <mc:AlternateContent>
          <mc:Choice Requires="wps">
            <w:drawing>
              <wp:anchor distT="0" distB="0" distL="114300" distR="114300" simplePos="0" relativeHeight="251834880" behindDoc="0" locked="0" layoutInCell="1" allowOverlap="1" wp14:anchorId="74E76D9D" wp14:editId="6D6504F6">
                <wp:simplePos x="0" y="0"/>
                <wp:positionH relativeFrom="column">
                  <wp:posOffset>807720</wp:posOffset>
                </wp:positionH>
                <wp:positionV relativeFrom="paragraph">
                  <wp:posOffset>-382905</wp:posOffset>
                </wp:positionV>
                <wp:extent cx="3987165" cy="749935"/>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165" cy="74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AB7" w:rsidRPr="00C55AE4" w:rsidRDefault="00B63AB7" w:rsidP="00C55AE4">
                            <w:pPr>
                              <w:jc w:val="center"/>
                              <w:rPr>
                                <w:rFonts w:cstheme="minorHAnsi"/>
                                <w:b/>
                                <w:bCs/>
                                <w:i/>
                                <w:sz w:val="70"/>
                                <w:szCs w:val="70"/>
                              </w:rPr>
                            </w:pPr>
                            <w:r w:rsidRPr="00C55AE4">
                              <w:rPr>
                                <w:rFonts w:cstheme="minorHAnsi"/>
                                <w:b/>
                                <w:bCs/>
                                <w:i/>
                                <w:sz w:val="70"/>
                                <w:szCs w:val="70"/>
                              </w:rPr>
                              <w:t>Appendix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63.6pt;margin-top:-30.15pt;width:313.95pt;height:59.0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KCuwIAAMM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" filled="f" stroked="f">
                <v:textbox>
                  <w:txbxContent>
                    <w:p w:rsidR="00B63AB7" w:rsidRPr="00C55AE4" w:rsidRDefault="00B63AB7" w:rsidP="00C55AE4">
                      <w:pPr>
                        <w:jc w:val="center"/>
                        <w:rPr>
                          <w:rFonts w:cstheme="minorHAnsi"/>
                          <w:b/>
                          <w:bCs/>
                          <w:i/>
                          <w:sz w:val="70"/>
                          <w:szCs w:val="70"/>
                        </w:rPr>
                      </w:pPr>
                      <w:r w:rsidRPr="00C55AE4">
                        <w:rPr>
                          <w:rFonts w:cstheme="minorHAnsi"/>
                          <w:b/>
                          <w:bCs/>
                          <w:i/>
                          <w:sz w:val="70"/>
                          <w:szCs w:val="70"/>
                        </w:rPr>
                        <w:t>Appendix B</w:t>
                      </w:r>
                    </w:p>
                  </w:txbxContent>
                </v:textbox>
              </v:shape>
            </w:pict>
          </mc:Fallback>
        </mc:AlternateContent>
      </w:r>
      <w:r w:rsidRPr="00C55AE4">
        <w:rPr>
          <w:rFonts w:ascii="Arial" w:hAnsi="Arial" w:cs="Arial"/>
          <w:b/>
          <w:bCs/>
          <w:noProof/>
          <w:color w:val="FFFFFF"/>
          <w:sz w:val="32"/>
          <w:szCs w:val="32"/>
        </w:rPr>
        <mc:AlternateContent>
          <mc:Choice Requires="wps">
            <w:drawing>
              <wp:anchor distT="0" distB="0" distL="114300" distR="114300" simplePos="0" relativeHeight="251833856" behindDoc="1" locked="0" layoutInCell="1" allowOverlap="1" wp14:anchorId="577C44FB" wp14:editId="556F3583">
                <wp:simplePos x="0" y="0"/>
                <wp:positionH relativeFrom="column">
                  <wp:posOffset>694055</wp:posOffset>
                </wp:positionH>
                <wp:positionV relativeFrom="paragraph">
                  <wp:posOffset>-532130</wp:posOffset>
                </wp:positionV>
                <wp:extent cx="4417060" cy="901700"/>
                <wp:effectExtent l="0" t="0" r="40640" b="50800"/>
                <wp:wrapNone/>
                <wp:docPr id="305"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7060" cy="901700"/>
                        </a:xfrm>
                        <a:prstGeom prst="roundRect">
                          <a:avLst>
                            <a:gd name="adj" fmla="val 16667"/>
                          </a:avLst>
                        </a:prstGeom>
                        <a:solidFill>
                          <a:schemeClr val="accent2">
                            <a:lumMod val="60000"/>
                            <a:lumOff val="40000"/>
                          </a:schemeClr>
                        </a:solidFill>
                        <a:ln w="12700" algn="ctr">
                          <a:solidFill>
                            <a:srgbClr val="95B3D7"/>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6" o:spid="_x0000_s1026" style="position:absolute;margin-left:54.65pt;margin-top:-41.9pt;width:347.8pt;height:71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" fillcolor="#cad3b8 [1941]" strokecolor="#95b3d7" strokeweight="1pt">
                <v:shadow on="t" color="#243f60" opacity=".5" offset="1pt"/>
              </v:roundrect>
            </w:pict>
          </mc:Fallback>
        </mc:AlternateContent>
      </w:r>
    </w:p>
    <w:p w:rsidR="0077273E" w:rsidRPr="005F17B3" w:rsidRDefault="0077273E" w:rsidP="0077273E">
      <w:pPr>
        <w:tabs>
          <w:tab w:val="left" w:pos="540"/>
          <w:tab w:val="left" w:pos="1080"/>
          <w:tab w:val="left" w:pos="1620"/>
          <w:tab w:val="left" w:pos="2160"/>
          <w:tab w:val="center" w:pos="4680"/>
          <w:tab w:val="left" w:pos="6255"/>
          <w:tab w:val="right" w:pos="9000"/>
        </w:tabs>
        <w:suppressAutoHyphens/>
        <w:jc w:val="center"/>
        <w:rPr>
          <w:rFonts w:ascii="Arial" w:hAnsi="Arial" w:cs="Arial"/>
          <w:sz w:val="28"/>
          <w:szCs w:val="28"/>
        </w:rPr>
      </w:pPr>
      <w:bookmarkStart w:id="312" w:name="_Toc226519195"/>
      <w:bookmarkStart w:id="313" w:name="_Toc226520521"/>
      <w:bookmarkStart w:id="314" w:name="_Toc226520842"/>
      <w:bookmarkStart w:id="315" w:name="_Toc227480140"/>
      <w:bookmarkStart w:id="316" w:name="_Toc258414533"/>
      <w:bookmarkStart w:id="317" w:name="_Toc262195763"/>
      <w:bookmarkStart w:id="318" w:name="_Toc268695385"/>
      <w:bookmarkStart w:id="319" w:name="_Toc286402303"/>
      <w:bookmarkStart w:id="320" w:name="_Toc292798155"/>
      <w:bookmarkStart w:id="321" w:name="_Toc292885278"/>
      <w:bookmarkStart w:id="322" w:name="_Toc294791677"/>
      <w:bookmarkStart w:id="323" w:name="_Toc326819788"/>
      <w:bookmarkEnd w:id="311"/>
    </w:p>
    <w:p w:rsidR="00416683" w:rsidRPr="005F17B3" w:rsidRDefault="00416683" w:rsidP="0077273E">
      <w:pPr>
        <w:tabs>
          <w:tab w:val="left" w:pos="540"/>
          <w:tab w:val="left" w:pos="1080"/>
          <w:tab w:val="left" w:pos="1620"/>
          <w:tab w:val="left" w:pos="2160"/>
          <w:tab w:val="center" w:pos="4680"/>
          <w:tab w:val="left" w:pos="6255"/>
          <w:tab w:val="right" w:pos="9000"/>
        </w:tabs>
        <w:suppressAutoHyphens/>
        <w:jc w:val="center"/>
        <w:rPr>
          <w:rFonts w:ascii="Arial" w:hAnsi="Arial" w:cs="Arial"/>
          <w:b/>
          <w:bCs/>
          <w:sz w:val="28"/>
          <w:szCs w:val="28"/>
        </w:rPr>
      </w:pPr>
      <w:r w:rsidRPr="005F17B3">
        <w:rPr>
          <w:rFonts w:ascii="Arial" w:hAnsi="Arial" w:cs="Arial"/>
          <w:b/>
          <w:bCs/>
          <w:sz w:val="28"/>
          <w:szCs w:val="28"/>
        </w:rPr>
        <w:t>Public Notices and C</w:t>
      </w:r>
      <w:bookmarkEnd w:id="312"/>
      <w:bookmarkEnd w:id="313"/>
      <w:bookmarkEnd w:id="314"/>
      <w:bookmarkEnd w:id="315"/>
      <w:bookmarkEnd w:id="316"/>
      <w:bookmarkEnd w:id="317"/>
      <w:r w:rsidRPr="005F17B3">
        <w:rPr>
          <w:rFonts w:ascii="Arial" w:hAnsi="Arial" w:cs="Arial"/>
          <w:b/>
          <w:bCs/>
          <w:sz w:val="28"/>
          <w:szCs w:val="28"/>
        </w:rPr>
        <w:t>omments</w:t>
      </w:r>
      <w:bookmarkEnd w:id="318"/>
      <w:bookmarkEnd w:id="319"/>
      <w:bookmarkEnd w:id="320"/>
      <w:bookmarkEnd w:id="321"/>
      <w:bookmarkEnd w:id="322"/>
      <w:bookmarkEnd w:id="323"/>
    </w:p>
    <w:p w:rsidR="0062408D" w:rsidRDefault="008F4643" w:rsidP="00911756">
      <w:pPr>
        <w:widowControl w:val="0"/>
        <w:tabs>
          <w:tab w:val="left" w:pos="-720"/>
        </w:tabs>
        <w:suppressAutoHyphens/>
        <w:spacing w:after="0" w:line="240" w:lineRule="auto"/>
        <w:jc w:val="both"/>
        <w:rPr>
          <w:rFonts w:ascii="Arial" w:hAnsi="Arial" w:cs="Arial"/>
          <w:snapToGrid w:val="0"/>
          <w:sz w:val="24"/>
          <w:szCs w:val="24"/>
        </w:rPr>
      </w:pPr>
      <w:r w:rsidRPr="005F17B3">
        <w:rPr>
          <w:rFonts w:ascii="Arial" w:hAnsi="Arial" w:cs="Arial"/>
          <w:snapToGrid w:val="0"/>
          <w:sz w:val="24"/>
          <w:szCs w:val="24"/>
        </w:rPr>
        <w:t xml:space="preserve">On June </w:t>
      </w:r>
      <w:r w:rsidR="00911756">
        <w:rPr>
          <w:rFonts w:ascii="Arial" w:hAnsi="Arial" w:cs="Arial"/>
          <w:snapToGrid w:val="0"/>
          <w:sz w:val="24"/>
          <w:szCs w:val="24"/>
        </w:rPr>
        <w:t>1</w:t>
      </w:r>
      <w:r w:rsidRPr="005F17B3">
        <w:rPr>
          <w:rFonts w:ascii="Arial" w:hAnsi="Arial" w:cs="Arial"/>
          <w:snapToGrid w:val="0"/>
          <w:sz w:val="24"/>
          <w:szCs w:val="24"/>
        </w:rPr>
        <w:t>, 201</w:t>
      </w:r>
      <w:r w:rsidR="00911756">
        <w:rPr>
          <w:rFonts w:ascii="Arial" w:hAnsi="Arial" w:cs="Arial"/>
          <w:snapToGrid w:val="0"/>
          <w:sz w:val="24"/>
          <w:szCs w:val="24"/>
        </w:rPr>
        <w:t>4</w:t>
      </w:r>
      <w:r w:rsidRPr="005F17B3">
        <w:rPr>
          <w:rFonts w:ascii="Arial" w:hAnsi="Arial" w:cs="Arial"/>
          <w:snapToGrid w:val="0"/>
          <w:sz w:val="24"/>
          <w:szCs w:val="24"/>
        </w:rPr>
        <w:t>, the State of Arkansas published the required public notice advertisement for the Drinking Water Intended Use Plan in the Arkansas Democrat-Gazette, a statewi</w:t>
      </w:r>
      <w:r w:rsidR="0062408D">
        <w:rPr>
          <w:rFonts w:ascii="Arial" w:hAnsi="Arial" w:cs="Arial"/>
          <w:snapToGrid w:val="0"/>
          <w:sz w:val="24"/>
          <w:szCs w:val="24"/>
        </w:rPr>
        <w:t>de paper.   A public meeting was</w:t>
      </w:r>
      <w:r w:rsidRPr="005F17B3">
        <w:rPr>
          <w:rFonts w:ascii="Arial" w:hAnsi="Arial" w:cs="Arial"/>
          <w:snapToGrid w:val="0"/>
          <w:sz w:val="24"/>
          <w:szCs w:val="24"/>
        </w:rPr>
        <w:t xml:space="preserve"> scheduled for</w:t>
      </w:r>
      <w:r w:rsidR="00911756">
        <w:rPr>
          <w:rFonts w:ascii="Arial" w:hAnsi="Arial" w:cs="Arial"/>
          <w:snapToGrid w:val="0"/>
          <w:sz w:val="24"/>
          <w:szCs w:val="24"/>
        </w:rPr>
        <w:t xml:space="preserve"> June 16</w:t>
      </w:r>
      <w:r w:rsidRPr="005F17B3">
        <w:rPr>
          <w:rFonts w:ascii="Arial" w:hAnsi="Arial" w:cs="Arial"/>
          <w:snapToGrid w:val="0"/>
          <w:sz w:val="24"/>
          <w:szCs w:val="24"/>
        </w:rPr>
        <w:t>, 201</w:t>
      </w:r>
      <w:r w:rsidR="00911756">
        <w:rPr>
          <w:rFonts w:ascii="Arial" w:hAnsi="Arial" w:cs="Arial"/>
          <w:snapToGrid w:val="0"/>
          <w:sz w:val="24"/>
          <w:szCs w:val="24"/>
        </w:rPr>
        <w:t>4</w:t>
      </w:r>
      <w:r w:rsidRPr="005F17B3">
        <w:rPr>
          <w:rFonts w:ascii="Arial" w:hAnsi="Arial" w:cs="Arial"/>
          <w:snapToGrid w:val="0"/>
          <w:sz w:val="24"/>
          <w:szCs w:val="24"/>
        </w:rPr>
        <w:t xml:space="preserve"> and a deadline for submittal of wri</w:t>
      </w:r>
      <w:r w:rsidR="008F067D">
        <w:rPr>
          <w:rFonts w:ascii="Arial" w:hAnsi="Arial" w:cs="Arial"/>
          <w:snapToGrid w:val="0"/>
          <w:sz w:val="24"/>
          <w:szCs w:val="24"/>
        </w:rPr>
        <w:t>t</w:t>
      </w:r>
      <w:r w:rsidR="0062408D">
        <w:rPr>
          <w:rFonts w:ascii="Arial" w:hAnsi="Arial" w:cs="Arial"/>
          <w:snapToGrid w:val="0"/>
          <w:sz w:val="24"/>
          <w:szCs w:val="24"/>
        </w:rPr>
        <w:t>ten comments was</w:t>
      </w:r>
      <w:r w:rsidR="00911756">
        <w:rPr>
          <w:rFonts w:ascii="Arial" w:hAnsi="Arial" w:cs="Arial"/>
          <w:snapToGrid w:val="0"/>
          <w:sz w:val="24"/>
          <w:szCs w:val="24"/>
        </w:rPr>
        <w:t xml:space="preserve"> set for June 20</w:t>
      </w:r>
      <w:r w:rsidRPr="005F17B3">
        <w:rPr>
          <w:rFonts w:ascii="Arial" w:hAnsi="Arial" w:cs="Arial"/>
          <w:snapToGrid w:val="0"/>
          <w:sz w:val="24"/>
          <w:szCs w:val="24"/>
        </w:rPr>
        <w:t>, 201</w:t>
      </w:r>
      <w:r w:rsidR="00911756">
        <w:rPr>
          <w:rFonts w:ascii="Arial" w:hAnsi="Arial" w:cs="Arial"/>
          <w:snapToGrid w:val="0"/>
          <w:sz w:val="24"/>
          <w:szCs w:val="24"/>
        </w:rPr>
        <w:t>4</w:t>
      </w:r>
      <w:r w:rsidRPr="005F17B3">
        <w:rPr>
          <w:rFonts w:ascii="Arial" w:hAnsi="Arial" w:cs="Arial"/>
          <w:snapToGrid w:val="0"/>
          <w:sz w:val="24"/>
          <w:szCs w:val="24"/>
        </w:rPr>
        <w:t>. Copies of the IUP were available for public inspection at the Water Resources Development Division of the Arkansas Natural Resources Commission.</w:t>
      </w:r>
      <w:r>
        <w:rPr>
          <w:rFonts w:ascii="Arial" w:hAnsi="Arial" w:cs="Arial"/>
          <w:bCs/>
          <w:noProof/>
          <w:color w:val="FFFFFF"/>
        </w:rPr>
        <w:drawing>
          <wp:anchor distT="0" distB="0" distL="114300" distR="114300" simplePos="0" relativeHeight="251644416" behindDoc="1" locked="0" layoutInCell="1" allowOverlap="1" wp14:anchorId="0B1D7818" wp14:editId="0494F116">
            <wp:simplePos x="0" y="0"/>
            <wp:positionH relativeFrom="margin">
              <wp:posOffset>393065</wp:posOffset>
            </wp:positionH>
            <wp:positionV relativeFrom="margin">
              <wp:posOffset>4050030</wp:posOffset>
            </wp:positionV>
            <wp:extent cx="5007610" cy="3005455"/>
            <wp:effectExtent l="209550" t="247650" r="269240" b="309245"/>
            <wp:wrapSquare wrapText="bothSides"/>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07610" cy="3005455"/>
                    </a:xfrm>
                    <a:prstGeom prst="rect">
                      <a:avLst/>
                    </a:prstGeom>
                    <a:ln w="190500" cap="sq">
                      <a:solidFill>
                        <a:schemeClr val="accent1">
                          <a:lumMod val="60000"/>
                          <a:lumOff val="4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62408D">
        <w:rPr>
          <w:rFonts w:ascii="Arial" w:hAnsi="Arial" w:cs="Arial"/>
          <w:snapToGrid w:val="0"/>
          <w:sz w:val="24"/>
          <w:szCs w:val="24"/>
        </w:rPr>
        <w:t xml:space="preserve">  A meeting was held on June 16, 2014 at ANRC offices in Little Rock, to accept comments on the Intended Use Plan.  Representatives of ANRC were available to answer questions about the Drinking Water IUP.</w:t>
      </w:r>
    </w:p>
    <w:p w:rsidR="0062408D" w:rsidRDefault="0062408D" w:rsidP="00911756">
      <w:pPr>
        <w:widowControl w:val="0"/>
        <w:tabs>
          <w:tab w:val="left" w:pos="-720"/>
        </w:tabs>
        <w:suppressAutoHyphens/>
        <w:spacing w:after="0" w:line="240" w:lineRule="auto"/>
        <w:jc w:val="both"/>
        <w:rPr>
          <w:rFonts w:ascii="Arial" w:hAnsi="Arial" w:cs="Arial"/>
          <w:snapToGrid w:val="0"/>
          <w:sz w:val="24"/>
          <w:szCs w:val="24"/>
        </w:rPr>
      </w:pPr>
    </w:p>
    <w:p w:rsidR="008F4643" w:rsidRPr="00911756" w:rsidRDefault="0062408D" w:rsidP="00911756">
      <w:pPr>
        <w:widowControl w:val="0"/>
        <w:tabs>
          <w:tab w:val="left" w:pos="-720"/>
        </w:tabs>
        <w:suppressAutoHyphens/>
        <w:spacing w:after="0" w:line="240" w:lineRule="auto"/>
        <w:jc w:val="both"/>
        <w:rPr>
          <w:rFonts w:ascii="Arial" w:hAnsi="Arial" w:cs="Arial"/>
          <w:snapToGrid w:val="0"/>
          <w:sz w:val="24"/>
          <w:szCs w:val="24"/>
        </w:rPr>
      </w:pPr>
      <w:r>
        <w:rPr>
          <w:rFonts w:ascii="Arial" w:hAnsi="Arial" w:cs="Arial"/>
          <w:snapToGrid w:val="0"/>
          <w:sz w:val="24"/>
          <w:szCs w:val="24"/>
        </w:rPr>
        <w:t>No comment</w:t>
      </w:r>
      <w:r w:rsidR="00F747AF">
        <w:rPr>
          <w:rFonts w:ascii="Arial" w:hAnsi="Arial" w:cs="Arial"/>
          <w:snapToGrid w:val="0"/>
          <w:sz w:val="24"/>
          <w:szCs w:val="24"/>
        </w:rPr>
        <w:t>s were received</w:t>
      </w:r>
      <w:r>
        <w:rPr>
          <w:rFonts w:ascii="Arial" w:hAnsi="Arial" w:cs="Arial"/>
          <w:snapToGrid w:val="0"/>
          <w:sz w:val="24"/>
          <w:szCs w:val="24"/>
        </w:rPr>
        <w:t>.</w:t>
      </w:r>
      <w:r w:rsidR="008F4643">
        <w:rPr>
          <w:rFonts w:ascii="Arial" w:hAnsi="Arial" w:cs="Arial"/>
          <w:sz w:val="24"/>
          <w:szCs w:val="24"/>
        </w:rPr>
        <w:br w:type="page"/>
      </w:r>
    </w:p>
    <w:p w:rsidR="008F4643" w:rsidRPr="008F4643" w:rsidRDefault="007D2FAA" w:rsidP="008F4643">
      <w:pPr>
        <w:pStyle w:val="NoSpacing"/>
        <w:jc w:val="both"/>
        <w:rPr>
          <w:rFonts w:ascii="Arial" w:hAnsi="Arial" w:cs="Arial"/>
          <w:sz w:val="24"/>
          <w:szCs w:val="24"/>
        </w:rPr>
      </w:pPr>
      <w:r w:rsidRPr="00C55AE4">
        <w:rPr>
          <w:rFonts w:ascii="Arial" w:hAnsi="Arial" w:cs="Arial"/>
          <w:b/>
          <w:bCs/>
          <w:noProof/>
          <w:color w:val="FFFFFF"/>
          <w:sz w:val="32"/>
          <w:szCs w:val="32"/>
        </w:rPr>
        <w:lastRenderedPageBreak/>
        <mc:AlternateContent>
          <mc:Choice Requires="wps">
            <w:drawing>
              <wp:anchor distT="0" distB="0" distL="114300" distR="114300" simplePos="0" relativeHeight="251837952" behindDoc="0" locked="0" layoutInCell="1" allowOverlap="1" wp14:anchorId="43A0884F" wp14:editId="009A1B51">
                <wp:simplePos x="0" y="0"/>
                <wp:positionH relativeFrom="column">
                  <wp:posOffset>1161415</wp:posOffset>
                </wp:positionH>
                <wp:positionV relativeFrom="paragraph">
                  <wp:posOffset>-40005</wp:posOffset>
                </wp:positionV>
                <wp:extent cx="3987165" cy="749935"/>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165" cy="74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AB7" w:rsidRPr="00C55AE4" w:rsidRDefault="00B63AB7" w:rsidP="00C55AE4">
                            <w:pPr>
                              <w:jc w:val="center"/>
                              <w:rPr>
                                <w:rFonts w:cstheme="minorHAnsi"/>
                                <w:b/>
                                <w:bCs/>
                                <w:i/>
                                <w:sz w:val="70"/>
                                <w:szCs w:val="70"/>
                              </w:rPr>
                            </w:pPr>
                            <w:r w:rsidRPr="00C55AE4">
                              <w:rPr>
                                <w:rFonts w:cstheme="minorHAnsi"/>
                                <w:b/>
                                <w:bCs/>
                                <w:i/>
                                <w:sz w:val="70"/>
                                <w:szCs w:val="70"/>
                              </w:rPr>
                              <w:t xml:space="preserve">Appendix </w:t>
                            </w:r>
                            <w:r>
                              <w:rPr>
                                <w:rFonts w:cstheme="minorHAnsi"/>
                                <w:b/>
                                <w:bCs/>
                                <w:i/>
                                <w:sz w:val="70"/>
                                <w:szCs w:val="70"/>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91.45pt;margin-top:-3.15pt;width:313.95pt;height:59.0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4UWuw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" filled="f" stroked="f">
                <v:textbox>
                  <w:txbxContent>
                    <w:p w:rsidR="00B63AB7" w:rsidRPr="00C55AE4" w:rsidRDefault="00B63AB7" w:rsidP="00C55AE4">
                      <w:pPr>
                        <w:jc w:val="center"/>
                        <w:rPr>
                          <w:rFonts w:cstheme="minorHAnsi"/>
                          <w:b/>
                          <w:bCs/>
                          <w:i/>
                          <w:sz w:val="70"/>
                          <w:szCs w:val="70"/>
                        </w:rPr>
                      </w:pPr>
                      <w:r w:rsidRPr="00C55AE4">
                        <w:rPr>
                          <w:rFonts w:cstheme="minorHAnsi"/>
                          <w:b/>
                          <w:bCs/>
                          <w:i/>
                          <w:sz w:val="70"/>
                          <w:szCs w:val="70"/>
                        </w:rPr>
                        <w:t xml:space="preserve">Appendix </w:t>
                      </w:r>
                      <w:r>
                        <w:rPr>
                          <w:rFonts w:cstheme="minorHAnsi"/>
                          <w:b/>
                          <w:bCs/>
                          <w:i/>
                          <w:sz w:val="70"/>
                          <w:szCs w:val="70"/>
                        </w:rPr>
                        <w:t>C</w:t>
                      </w:r>
                    </w:p>
                  </w:txbxContent>
                </v:textbox>
              </v:shape>
            </w:pict>
          </mc:Fallback>
        </mc:AlternateContent>
      </w:r>
      <w:r w:rsidR="00C55AE4" w:rsidRPr="00C55AE4">
        <w:rPr>
          <w:rFonts w:ascii="Arial" w:hAnsi="Arial" w:cs="Arial"/>
          <w:b/>
          <w:bCs/>
          <w:noProof/>
          <w:color w:val="FFFFFF"/>
          <w:sz w:val="32"/>
          <w:szCs w:val="32"/>
        </w:rPr>
        <mc:AlternateContent>
          <mc:Choice Requires="wps">
            <w:drawing>
              <wp:anchor distT="0" distB="0" distL="114300" distR="114300" simplePos="0" relativeHeight="251836928" behindDoc="1" locked="0" layoutInCell="1" allowOverlap="1" wp14:anchorId="33169305" wp14:editId="0413012F">
                <wp:simplePos x="0" y="0"/>
                <wp:positionH relativeFrom="column">
                  <wp:posOffset>952500</wp:posOffset>
                </wp:positionH>
                <wp:positionV relativeFrom="paragraph">
                  <wp:posOffset>-114551</wp:posOffset>
                </wp:positionV>
                <wp:extent cx="4417060" cy="901700"/>
                <wp:effectExtent l="0" t="0" r="40640" b="50800"/>
                <wp:wrapNone/>
                <wp:docPr id="308"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7060" cy="901700"/>
                        </a:xfrm>
                        <a:prstGeom prst="roundRect">
                          <a:avLst>
                            <a:gd name="adj" fmla="val 16667"/>
                          </a:avLst>
                        </a:prstGeom>
                        <a:solidFill>
                          <a:schemeClr val="accent2">
                            <a:lumMod val="60000"/>
                            <a:lumOff val="40000"/>
                          </a:schemeClr>
                        </a:solidFill>
                        <a:ln w="12700" algn="ctr">
                          <a:solidFill>
                            <a:srgbClr val="95B3D7"/>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6" o:spid="_x0000_s1026" style="position:absolute;margin-left:75pt;margin-top:-9pt;width:347.8pt;height:71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" fillcolor="#cad3b8 [1941]" strokecolor="#95b3d7" strokeweight="1pt">
                <v:shadow on="t" color="#243f60" opacity=".5" offset="1pt"/>
              </v:roundrect>
            </w:pict>
          </mc:Fallback>
        </mc:AlternateContent>
      </w:r>
    </w:p>
    <w:p w:rsidR="00440FC6" w:rsidRPr="00E24EB1" w:rsidRDefault="00440FC6" w:rsidP="00416683">
      <w:pPr>
        <w:suppressAutoHyphens/>
        <w:jc w:val="both"/>
        <w:rPr>
          <w:rFonts w:ascii="Arial" w:hAnsi="Arial" w:cs="Arial"/>
          <w:bCs/>
          <w:color w:val="FFFFFF"/>
        </w:rPr>
      </w:pPr>
    </w:p>
    <w:p w:rsidR="00440FC6" w:rsidRPr="00E24EB1" w:rsidRDefault="00440FC6" w:rsidP="00554339">
      <w:pPr>
        <w:pStyle w:val="BodyText"/>
        <w:widowControl/>
        <w:tabs>
          <w:tab w:val="clear" w:pos="-720"/>
        </w:tabs>
        <w:spacing w:after="0" w:line="240" w:lineRule="auto"/>
        <w:jc w:val="center"/>
        <w:outlineLvl w:val="1"/>
        <w:rPr>
          <w:rFonts w:ascii="Arial" w:hAnsi="Arial" w:cs="Arial"/>
          <w:b/>
          <w:bCs/>
          <w:sz w:val="28"/>
          <w:szCs w:val="28"/>
        </w:rPr>
      </w:pPr>
      <w:bookmarkStart w:id="324" w:name="_Toc226519197"/>
      <w:bookmarkStart w:id="325" w:name="_Toc226520523"/>
      <w:bookmarkStart w:id="326" w:name="_Toc226520844"/>
      <w:bookmarkStart w:id="327" w:name="_Toc227480142"/>
      <w:bookmarkStart w:id="328" w:name="_Toc258414535"/>
      <w:bookmarkStart w:id="329" w:name="_Toc262195765"/>
      <w:bookmarkStart w:id="330" w:name="_Toc286402305"/>
      <w:bookmarkStart w:id="331" w:name="_Toc292798157"/>
      <w:bookmarkStart w:id="332" w:name="_Toc292885280"/>
      <w:bookmarkStart w:id="333" w:name="_Toc294791679"/>
    </w:p>
    <w:p w:rsidR="007D2FAA" w:rsidRDefault="007D2FAA" w:rsidP="00554339">
      <w:pPr>
        <w:pStyle w:val="BodyText"/>
        <w:widowControl/>
        <w:tabs>
          <w:tab w:val="clear" w:pos="-720"/>
        </w:tabs>
        <w:spacing w:after="0" w:line="240" w:lineRule="auto"/>
        <w:jc w:val="center"/>
        <w:outlineLvl w:val="1"/>
        <w:rPr>
          <w:rFonts w:ascii="Arial" w:hAnsi="Arial" w:cs="Arial"/>
          <w:b/>
          <w:bCs/>
          <w:sz w:val="32"/>
          <w:szCs w:val="32"/>
        </w:rPr>
      </w:pPr>
      <w:bookmarkStart w:id="334" w:name="_Toc326819789"/>
    </w:p>
    <w:p w:rsidR="007D2FAA" w:rsidRDefault="007D2FAA" w:rsidP="00554339">
      <w:pPr>
        <w:pStyle w:val="BodyText"/>
        <w:widowControl/>
        <w:tabs>
          <w:tab w:val="clear" w:pos="-720"/>
        </w:tabs>
        <w:spacing w:after="0" w:line="240" w:lineRule="auto"/>
        <w:jc w:val="center"/>
        <w:outlineLvl w:val="1"/>
        <w:rPr>
          <w:rFonts w:ascii="Arial" w:hAnsi="Arial" w:cs="Arial"/>
          <w:b/>
          <w:bCs/>
          <w:sz w:val="32"/>
          <w:szCs w:val="32"/>
        </w:rPr>
      </w:pPr>
    </w:p>
    <w:p w:rsidR="00416683" w:rsidRPr="00E24EB1" w:rsidRDefault="00416683" w:rsidP="00554339">
      <w:pPr>
        <w:pStyle w:val="BodyText"/>
        <w:widowControl/>
        <w:tabs>
          <w:tab w:val="clear" w:pos="-720"/>
        </w:tabs>
        <w:spacing w:after="0" w:line="240" w:lineRule="auto"/>
        <w:jc w:val="center"/>
        <w:outlineLvl w:val="1"/>
        <w:rPr>
          <w:rFonts w:ascii="Arial" w:hAnsi="Arial" w:cs="Arial"/>
          <w:b/>
          <w:bCs/>
          <w:sz w:val="32"/>
          <w:szCs w:val="32"/>
        </w:rPr>
      </w:pPr>
      <w:r w:rsidRPr="00E24EB1">
        <w:rPr>
          <w:rFonts w:ascii="Arial" w:hAnsi="Arial" w:cs="Arial"/>
          <w:b/>
          <w:bCs/>
          <w:sz w:val="32"/>
          <w:szCs w:val="32"/>
        </w:rPr>
        <w:t>EPA ASSURANCES</w:t>
      </w:r>
      <w:bookmarkEnd w:id="289"/>
      <w:bookmarkEnd w:id="324"/>
      <w:bookmarkEnd w:id="325"/>
      <w:bookmarkEnd w:id="326"/>
      <w:bookmarkEnd w:id="327"/>
      <w:bookmarkEnd w:id="328"/>
      <w:bookmarkEnd w:id="329"/>
      <w:bookmarkEnd w:id="330"/>
      <w:bookmarkEnd w:id="331"/>
      <w:bookmarkEnd w:id="332"/>
      <w:bookmarkEnd w:id="333"/>
      <w:bookmarkEnd w:id="334"/>
    </w:p>
    <w:p w:rsidR="00416683" w:rsidRPr="00E24EB1" w:rsidRDefault="00416683" w:rsidP="005F17B3">
      <w:pPr>
        <w:pStyle w:val="BodyText"/>
        <w:widowControl/>
        <w:tabs>
          <w:tab w:val="clear" w:pos="-720"/>
        </w:tabs>
        <w:spacing w:after="0" w:line="240" w:lineRule="auto"/>
        <w:rPr>
          <w:rFonts w:ascii="Arial" w:hAnsi="Arial" w:cs="Arial"/>
          <w:bCs/>
          <w:color w:val="339966"/>
          <w:sz w:val="20"/>
          <w:szCs w:val="20"/>
        </w:rPr>
      </w:pPr>
    </w:p>
    <w:p w:rsidR="00416683" w:rsidRPr="00AC3930" w:rsidRDefault="00416683" w:rsidP="005F17B3">
      <w:pPr>
        <w:pStyle w:val="BodyText"/>
        <w:widowControl/>
        <w:tabs>
          <w:tab w:val="clear" w:pos="-720"/>
        </w:tabs>
        <w:spacing w:after="0" w:line="240" w:lineRule="auto"/>
        <w:rPr>
          <w:rFonts w:ascii="Arial" w:hAnsi="Arial" w:cs="Arial"/>
          <w:bCs/>
          <w:szCs w:val="24"/>
        </w:rPr>
      </w:pPr>
      <w:r w:rsidRPr="00AC3930">
        <w:rPr>
          <w:rFonts w:ascii="Arial" w:hAnsi="Arial" w:cs="Arial"/>
          <w:bCs/>
          <w:szCs w:val="24"/>
        </w:rPr>
        <w:t>Arkansas' Intended Use Plan includes the following assurances as required by the EPA DWSRF Program Guidelines:</w:t>
      </w:r>
    </w:p>
    <w:p w:rsidR="008F4643" w:rsidRPr="00AC3930" w:rsidRDefault="008F4643" w:rsidP="005F17B3">
      <w:pPr>
        <w:pStyle w:val="BodyText"/>
        <w:widowControl/>
        <w:tabs>
          <w:tab w:val="clear" w:pos="-720"/>
        </w:tabs>
        <w:spacing w:after="0" w:line="240" w:lineRule="auto"/>
        <w:rPr>
          <w:rFonts w:ascii="Arial" w:hAnsi="Arial" w:cs="Arial"/>
          <w:bCs/>
          <w:szCs w:val="24"/>
        </w:rPr>
      </w:pPr>
    </w:p>
    <w:p w:rsidR="00416683" w:rsidRPr="00AC3930" w:rsidRDefault="00416683" w:rsidP="005F17B3">
      <w:pPr>
        <w:tabs>
          <w:tab w:val="left" w:pos="540"/>
        </w:tabs>
        <w:suppressAutoHyphens/>
        <w:spacing w:line="240" w:lineRule="auto"/>
        <w:ind w:left="540" w:hanging="540"/>
        <w:jc w:val="both"/>
        <w:rPr>
          <w:rFonts w:ascii="Arial" w:hAnsi="Arial" w:cs="Arial"/>
          <w:bCs/>
          <w:sz w:val="24"/>
          <w:szCs w:val="24"/>
        </w:rPr>
      </w:pPr>
      <w:r w:rsidRPr="00AC3930">
        <w:rPr>
          <w:rFonts w:ascii="Arial" w:hAnsi="Arial" w:cs="Arial"/>
          <w:bCs/>
          <w:sz w:val="24"/>
          <w:szCs w:val="24"/>
        </w:rPr>
        <w:t>1.</w:t>
      </w:r>
      <w:r w:rsidRPr="00AC3930">
        <w:rPr>
          <w:rFonts w:ascii="Arial" w:hAnsi="Arial" w:cs="Arial"/>
          <w:bCs/>
          <w:sz w:val="24"/>
          <w:szCs w:val="24"/>
        </w:rPr>
        <w:tab/>
        <w:t>Assurance that the State has the authority to establish a fund and to operate the DWSRF program in accordance with the SDWA.</w:t>
      </w:r>
    </w:p>
    <w:p w:rsidR="00416683" w:rsidRPr="00AC3930" w:rsidRDefault="00416683" w:rsidP="005F17B3">
      <w:pPr>
        <w:tabs>
          <w:tab w:val="left" w:pos="540"/>
        </w:tabs>
        <w:suppressAutoHyphens/>
        <w:spacing w:line="240" w:lineRule="auto"/>
        <w:ind w:left="540" w:hanging="540"/>
        <w:jc w:val="both"/>
        <w:rPr>
          <w:rFonts w:ascii="Arial" w:hAnsi="Arial" w:cs="Arial"/>
          <w:bCs/>
          <w:sz w:val="24"/>
          <w:szCs w:val="24"/>
        </w:rPr>
      </w:pPr>
      <w:r w:rsidRPr="00AC3930">
        <w:rPr>
          <w:rFonts w:ascii="Arial" w:hAnsi="Arial" w:cs="Arial"/>
          <w:bCs/>
          <w:sz w:val="24"/>
          <w:szCs w:val="24"/>
        </w:rPr>
        <w:tab/>
        <w:t>The Arkansas Safe Drinking Water Fund Act (ACT 772 of 1997), ANRC Regulation XV and the Interagency Agreement between the ADH, the ADFA and ANRC establishes the proper authority, assigns responsibilities and sets up the necessary funds to manage the SDWA, section 1452 programs.</w:t>
      </w:r>
    </w:p>
    <w:p w:rsidR="00416683" w:rsidRPr="00AC3930" w:rsidRDefault="00416683" w:rsidP="005F17B3">
      <w:pPr>
        <w:tabs>
          <w:tab w:val="left" w:pos="540"/>
        </w:tabs>
        <w:suppressAutoHyphens/>
        <w:spacing w:line="240" w:lineRule="auto"/>
        <w:ind w:left="540" w:hanging="540"/>
        <w:jc w:val="both"/>
        <w:rPr>
          <w:rFonts w:ascii="Arial" w:hAnsi="Arial" w:cs="Arial"/>
          <w:bCs/>
          <w:sz w:val="24"/>
          <w:szCs w:val="24"/>
        </w:rPr>
      </w:pPr>
      <w:r w:rsidRPr="00AC3930">
        <w:rPr>
          <w:rFonts w:ascii="Arial" w:hAnsi="Arial" w:cs="Arial"/>
          <w:bCs/>
          <w:sz w:val="24"/>
          <w:szCs w:val="24"/>
        </w:rPr>
        <w:t>2.</w:t>
      </w:r>
      <w:r w:rsidRPr="00AC3930">
        <w:rPr>
          <w:rFonts w:ascii="Arial" w:hAnsi="Arial" w:cs="Arial"/>
          <w:bCs/>
          <w:sz w:val="24"/>
          <w:szCs w:val="24"/>
        </w:rPr>
        <w:tab/>
        <w:t xml:space="preserve">Assurance that the State will comply with State </w:t>
      </w:r>
      <w:r w:rsidR="00B5401D" w:rsidRPr="00AC3930">
        <w:rPr>
          <w:rFonts w:ascii="Arial" w:hAnsi="Arial" w:cs="Arial"/>
          <w:bCs/>
          <w:sz w:val="24"/>
          <w:szCs w:val="24"/>
        </w:rPr>
        <w:t>statutes</w:t>
      </w:r>
      <w:r w:rsidRPr="00AC3930">
        <w:rPr>
          <w:rFonts w:ascii="Arial" w:hAnsi="Arial" w:cs="Arial"/>
          <w:bCs/>
          <w:sz w:val="24"/>
          <w:szCs w:val="24"/>
        </w:rPr>
        <w:t xml:space="preserve"> and regulations.</w:t>
      </w:r>
    </w:p>
    <w:p w:rsidR="00416683" w:rsidRPr="00AC3930" w:rsidRDefault="00416683" w:rsidP="005F17B3">
      <w:pPr>
        <w:tabs>
          <w:tab w:val="left" w:pos="540"/>
        </w:tabs>
        <w:suppressAutoHyphens/>
        <w:spacing w:line="240" w:lineRule="auto"/>
        <w:ind w:left="540" w:hanging="540"/>
        <w:jc w:val="both"/>
        <w:rPr>
          <w:rFonts w:ascii="Arial" w:hAnsi="Arial" w:cs="Arial"/>
          <w:bCs/>
          <w:sz w:val="24"/>
          <w:szCs w:val="24"/>
        </w:rPr>
      </w:pPr>
      <w:r w:rsidRPr="00AC3930">
        <w:rPr>
          <w:rFonts w:ascii="Arial" w:hAnsi="Arial" w:cs="Arial"/>
          <w:bCs/>
          <w:sz w:val="24"/>
          <w:szCs w:val="24"/>
        </w:rPr>
        <w:tab/>
        <w:t>The State of Arkansas agrees to comply with all State statutes and regulations that are applicable to DWSRF funds, including Federal Capitalization Grant funds, state match, interest earning, bond proceeds and repayments, and funds used for set-aside activities.</w:t>
      </w:r>
    </w:p>
    <w:p w:rsidR="00416683" w:rsidRPr="00AC3930" w:rsidRDefault="00416683" w:rsidP="005F17B3">
      <w:pPr>
        <w:tabs>
          <w:tab w:val="left" w:pos="540"/>
        </w:tabs>
        <w:suppressAutoHyphens/>
        <w:spacing w:line="240" w:lineRule="auto"/>
        <w:ind w:left="540" w:hanging="540"/>
        <w:jc w:val="both"/>
        <w:rPr>
          <w:rFonts w:ascii="Arial" w:hAnsi="Arial" w:cs="Arial"/>
          <w:bCs/>
          <w:sz w:val="24"/>
          <w:szCs w:val="24"/>
        </w:rPr>
      </w:pPr>
      <w:r w:rsidRPr="00AC3930">
        <w:rPr>
          <w:rFonts w:ascii="Arial" w:hAnsi="Arial" w:cs="Arial"/>
          <w:bCs/>
          <w:sz w:val="24"/>
          <w:szCs w:val="24"/>
        </w:rPr>
        <w:t>3.</w:t>
      </w:r>
      <w:r w:rsidRPr="00AC3930">
        <w:rPr>
          <w:rFonts w:ascii="Arial" w:hAnsi="Arial" w:cs="Arial"/>
          <w:bCs/>
          <w:sz w:val="24"/>
          <w:szCs w:val="24"/>
        </w:rPr>
        <w:tab/>
        <w:t>Assurance that the State has the technical capability to operate the program.</w:t>
      </w:r>
    </w:p>
    <w:p w:rsidR="00416683" w:rsidRPr="00AC3930" w:rsidRDefault="00416683" w:rsidP="005F17B3">
      <w:pPr>
        <w:pStyle w:val="BodyTextIndent"/>
        <w:widowControl/>
        <w:tabs>
          <w:tab w:val="clear" w:pos="-720"/>
          <w:tab w:val="clear" w:pos="0"/>
          <w:tab w:val="clear" w:pos="720"/>
          <w:tab w:val="left" w:pos="540"/>
        </w:tabs>
        <w:spacing w:line="240" w:lineRule="auto"/>
        <w:ind w:left="540" w:hanging="540"/>
        <w:jc w:val="both"/>
        <w:rPr>
          <w:rFonts w:ascii="Arial" w:hAnsi="Arial" w:cs="Arial"/>
          <w:bCs/>
          <w:szCs w:val="24"/>
        </w:rPr>
      </w:pPr>
      <w:r w:rsidRPr="00AC3930">
        <w:rPr>
          <w:rFonts w:ascii="Arial" w:hAnsi="Arial" w:cs="Arial"/>
          <w:bCs/>
          <w:szCs w:val="24"/>
        </w:rPr>
        <w:tab/>
        <w:t xml:space="preserve">Since 1961 ANRC has administered State financial assistance programs.  The ANRC currently manages both the DWSRF and the CWRLF programs.  </w:t>
      </w:r>
    </w:p>
    <w:p w:rsidR="00416683" w:rsidRPr="00AC3930" w:rsidRDefault="00416683" w:rsidP="005F17B3">
      <w:pPr>
        <w:pStyle w:val="BodyTextIndent"/>
        <w:widowControl/>
        <w:tabs>
          <w:tab w:val="clear" w:pos="-720"/>
          <w:tab w:val="clear" w:pos="0"/>
          <w:tab w:val="clear" w:pos="720"/>
          <w:tab w:val="left" w:pos="540"/>
        </w:tabs>
        <w:spacing w:line="240" w:lineRule="auto"/>
        <w:ind w:left="540" w:hanging="540"/>
        <w:jc w:val="both"/>
        <w:rPr>
          <w:rFonts w:ascii="Arial" w:hAnsi="Arial" w:cs="Arial"/>
          <w:bCs/>
          <w:szCs w:val="24"/>
        </w:rPr>
      </w:pPr>
      <w:r w:rsidRPr="00AC3930">
        <w:rPr>
          <w:rFonts w:ascii="Arial" w:hAnsi="Arial" w:cs="Arial"/>
          <w:bCs/>
          <w:szCs w:val="24"/>
        </w:rPr>
        <w:tab/>
        <w:t>With the exception of Administration, the ADH manages the set-aside programs.  There was 22 new staff positions created upon the availability of the initial set-aside funds.  ADH has been granted primacy from the EPA to administer the State Public Water Supply Supervision program and continues to receive favorable reviews from the EPA Region 6 staff.</w:t>
      </w:r>
    </w:p>
    <w:p w:rsidR="00416683" w:rsidRPr="00AC3930" w:rsidRDefault="00416683" w:rsidP="005F17B3">
      <w:pPr>
        <w:pStyle w:val="BodyTextIndent"/>
        <w:widowControl/>
        <w:tabs>
          <w:tab w:val="clear" w:pos="-720"/>
          <w:tab w:val="clear" w:pos="0"/>
          <w:tab w:val="clear" w:pos="720"/>
          <w:tab w:val="left" w:pos="540"/>
        </w:tabs>
        <w:spacing w:line="240" w:lineRule="auto"/>
        <w:ind w:left="540" w:hanging="540"/>
        <w:jc w:val="both"/>
        <w:rPr>
          <w:rFonts w:ascii="Arial" w:hAnsi="Arial" w:cs="Arial"/>
          <w:bCs/>
          <w:szCs w:val="24"/>
        </w:rPr>
      </w:pPr>
      <w:r w:rsidRPr="00AC3930">
        <w:rPr>
          <w:rFonts w:ascii="Arial" w:hAnsi="Arial" w:cs="Arial"/>
          <w:bCs/>
          <w:szCs w:val="24"/>
        </w:rPr>
        <w:tab/>
        <w:t>The ADFA manages the banking, fund accounting and auditing requirements.  It has administered the CWSRF program since 1987 and many other state and federal financial assistance programs.  No new staff positions are anticipated.</w:t>
      </w:r>
    </w:p>
    <w:p w:rsidR="00416683" w:rsidRPr="00AC3930" w:rsidRDefault="00416683" w:rsidP="005F17B3">
      <w:pPr>
        <w:pStyle w:val="BodyTextIndent"/>
        <w:widowControl/>
        <w:tabs>
          <w:tab w:val="clear" w:pos="-720"/>
          <w:tab w:val="clear" w:pos="0"/>
          <w:tab w:val="clear" w:pos="720"/>
          <w:tab w:val="left" w:pos="540"/>
        </w:tabs>
        <w:spacing w:line="240" w:lineRule="auto"/>
        <w:ind w:left="540" w:hanging="540"/>
        <w:jc w:val="both"/>
        <w:rPr>
          <w:rFonts w:ascii="Arial" w:hAnsi="Arial" w:cs="Arial"/>
          <w:bCs/>
          <w:szCs w:val="24"/>
        </w:rPr>
      </w:pPr>
      <w:r w:rsidRPr="00AC3930">
        <w:rPr>
          <w:rFonts w:ascii="Arial" w:hAnsi="Arial" w:cs="Arial"/>
          <w:bCs/>
          <w:szCs w:val="24"/>
        </w:rPr>
        <w:t>4.</w:t>
      </w:r>
      <w:r w:rsidRPr="00AC3930">
        <w:rPr>
          <w:rFonts w:ascii="Arial" w:hAnsi="Arial" w:cs="Arial"/>
          <w:bCs/>
          <w:szCs w:val="24"/>
        </w:rPr>
        <w:tab/>
        <w:t>Assurance that the State will accept Federal Capitalization Grant funds in accordance with a payment schedule.</w:t>
      </w:r>
    </w:p>
    <w:p w:rsidR="00416683" w:rsidRPr="00AC3930" w:rsidRDefault="00416683" w:rsidP="005F17B3">
      <w:pPr>
        <w:tabs>
          <w:tab w:val="left" w:pos="540"/>
        </w:tabs>
        <w:suppressAutoHyphens/>
        <w:spacing w:line="240" w:lineRule="auto"/>
        <w:ind w:left="540" w:hanging="540"/>
        <w:jc w:val="both"/>
        <w:rPr>
          <w:rFonts w:ascii="Arial" w:hAnsi="Arial" w:cs="Arial"/>
          <w:bCs/>
          <w:sz w:val="24"/>
          <w:szCs w:val="24"/>
        </w:rPr>
      </w:pPr>
      <w:r w:rsidRPr="00AC3930">
        <w:rPr>
          <w:rFonts w:ascii="Arial" w:hAnsi="Arial" w:cs="Arial"/>
          <w:bCs/>
          <w:sz w:val="24"/>
          <w:szCs w:val="24"/>
        </w:rPr>
        <w:tab/>
        <w:t xml:space="preserve">The State of Arkansas agrees to accept the federal grant payments in accordance with the negotiated payment schedule (reference Chart 4) and use those payments </w:t>
      </w:r>
      <w:r w:rsidRPr="00AC3930">
        <w:rPr>
          <w:rFonts w:ascii="Arial" w:hAnsi="Arial" w:cs="Arial"/>
          <w:bCs/>
          <w:sz w:val="24"/>
          <w:szCs w:val="24"/>
        </w:rPr>
        <w:lastRenderedPageBreak/>
        <w:t>for the activities of the DWSRF and State set-aside programs under SDWA Section 1452.</w:t>
      </w:r>
    </w:p>
    <w:p w:rsidR="00416683" w:rsidRPr="00AC3930" w:rsidRDefault="00416683" w:rsidP="005F17B3">
      <w:pPr>
        <w:tabs>
          <w:tab w:val="left" w:pos="540"/>
        </w:tabs>
        <w:suppressAutoHyphens/>
        <w:spacing w:line="240" w:lineRule="auto"/>
        <w:ind w:left="540" w:hanging="540"/>
        <w:jc w:val="both"/>
        <w:rPr>
          <w:rFonts w:ascii="Arial" w:hAnsi="Arial" w:cs="Arial"/>
          <w:bCs/>
          <w:sz w:val="24"/>
          <w:szCs w:val="24"/>
        </w:rPr>
      </w:pPr>
      <w:r w:rsidRPr="00AC3930">
        <w:rPr>
          <w:rFonts w:ascii="Arial" w:hAnsi="Arial" w:cs="Arial"/>
          <w:bCs/>
          <w:sz w:val="24"/>
          <w:szCs w:val="24"/>
        </w:rPr>
        <w:t>5.</w:t>
      </w:r>
      <w:r w:rsidRPr="00AC3930">
        <w:rPr>
          <w:rFonts w:ascii="Arial" w:hAnsi="Arial" w:cs="Arial"/>
          <w:bCs/>
          <w:sz w:val="24"/>
          <w:szCs w:val="24"/>
        </w:rPr>
        <w:tab/>
        <w:t>Assurance that the State will deposit all Federal Capitalization Grant funds in the fund or set-aside accounts.</w:t>
      </w:r>
    </w:p>
    <w:p w:rsidR="00416683" w:rsidRPr="00AC3930" w:rsidRDefault="00416683" w:rsidP="005F17B3">
      <w:pPr>
        <w:tabs>
          <w:tab w:val="left" w:pos="540"/>
        </w:tabs>
        <w:suppressAutoHyphens/>
        <w:spacing w:line="240" w:lineRule="auto"/>
        <w:ind w:left="540" w:hanging="540"/>
        <w:jc w:val="both"/>
        <w:rPr>
          <w:rFonts w:ascii="Arial" w:hAnsi="Arial" w:cs="Arial"/>
          <w:bCs/>
          <w:sz w:val="24"/>
          <w:szCs w:val="24"/>
        </w:rPr>
      </w:pPr>
      <w:r w:rsidRPr="00AC3930">
        <w:rPr>
          <w:rFonts w:ascii="Arial" w:hAnsi="Arial" w:cs="Arial"/>
          <w:bCs/>
          <w:sz w:val="24"/>
          <w:szCs w:val="24"/>
        </w:rPr>
        <w:tab/>
        <w:t>The State of Arkansas agrees to deposit all the Federal Capitalization Grant funds into the Drinking Water State Revolving Fund account except for those portions of the grant that Arkansas intends to use for set-aside purposes authorized under the SDWA (Section 1452(a)(1)(b)).  Funds for set-aside activities will be placed in separate accounts inside the SDWF but outside the DWSRF account.</w:t>
      </w:r>
    </w:p>
    <w:p w:rsidR="00416683" w:rsidRPr="00AC3930" w:rsidRDefault="00416683" w:rsidP="005F17B3">
      <w:pPr>
        <w:tabs>
          <w:tab w:val="left" w:pos="540"/>
        </w:tabs>
        <w:suppressAutoHyphens/>
        <w:spacing w:line="240" w:lineRule="auto"/>
        <w:ind w:left="540" w:hanging="540"/>
        <w:jc w:val="both"/>
        <w:rPr>
          <w:rFonts w:ascii="Arial" w:hAnsi="Arial" w:cs="Arial"/>
          <w:bCs/>
          <w:sz w:val="24"/>
          <w:szCs w:val="24"/>
        </w:rPr>
      </w:pPr>
      <w:r w:rsidRPr="00AC3930">
        <w:rPr>
          <w:rFonts w:ascii="Arial" w:hAnsi="Arial" w:cs="Arial"/>
          <w:bCs/>
          <w:sz w:val="24"/>
          <w:szCs w:val="24"/>
        </w:rPr>
        <w:t>6.</w:t>
      </w:r>
      <w:r w:rsidRPr="00AC3930">
        <w:rPr>
          <w:rFonts w:ascii="Arial" w:hAnsi="Arial" w:cs="Arial"/>
          <w:bCs/>
          <w:sz w:val="24"/>
          <w:szCs w:val="24"/>
        </w:rPr>
        <w:tab/>
        <w:t>Assurance that the State will provide an amount at least equal to 20 percent of the Federal Capitalization Grant (state match) in the Fund.</w:t>
      </w:r>
    </w:p>
    <w:p w:rsidR="00416683" w:rsidRPr="00AC3930" w:rsidRDefault="00416683" w:rsidP="005F17B3">
      <w:pPr>
        <w:tabs>
          <w:tab w:val="left" w:pos="540"/>
        </w:tabs>
        <w:suppressAutoHyphens/>
        <w:spacing w:line="240" w:lineRule="auto"/>
        <w:ind w:left="540" w:hanging="540"/>
        <w:jc w:val="both"/>
        <w:rPr>
          <w:rFonts w:ascii="Arial" w:hAnsi="Arial" w:cs="Arial"/>
          <w:bCs/>
          <w:sz w:val="24"/>
          <w:szCs w:val="24"/>
        </w:rPr>
      </w:pPr>
      <w:r w:rsidRPr="00AC3930">
        <w:rPr>
          <w:rFonts w:ascii="Arial" w:hAnsi="Arial" w:cs="Arial"/>
          <w:bCs/>
          <w:sz w:val="24"/>
          <w:szCs w:val="24"/>
        </w:rPr>
        <w:tab/>
        <w:t>The State of Arkansas agrees to provide an amount into the DWSRF equaling at least 20% of the amount of each Federal Capitalization Grant.</w:t>
      </w:r>
    </w:p>
    <w:p w:rsidR="00416683" w:rsidRPr="00AC3930" w:rsidRDefault="00416683" w:rsidP="005F17B3">
      <w:pPr>
        <w:tabs>
          <w:tab w:val="left" w:pos="540"/>
        </w:tabs>
        <w:suppressAutoHyphens/>
        <w:spacing w:line="240" w:lineRule="auto"/>
        <w:ind w:left="540" w:hanging="540"/>
        <w:jc w:val="both"/>
        <w:rPr>
          <w:rFonts w:ascii="Arial" w:hAnsi="Arial" w:cs="Arial"/>
          <w:bCs/>
          <w:sz w:val="24"/>
          <w:szCs w:val="24"/>
        </w:rPr>
      </w:pPr>
      <w:r w:rsidRPr="00AC3930">
        <w:rPr>
          <w:rFonts w:ascii="Arial" w:hAnsi="Arial" w:cs="Arial"/>
          <w:bCs/>
          <w:sz w:val="24"/>
          <w:szCs w:val="24"/>
        </w:rPr>
        <w:t>7.</w:t>
      </w:r>
      <w:r w:rsidRPr="00AC3930">
        <w:rPr>
          <w:rFonts w:ascii="Arial" w:hAnsi="Arial" w:cs="Arial"/>
          <w:bCs/>
          <w:sz w:val="24"/>
          <w:szCs w:val="24"/>
        </w:rPr>
        <w:tab/>
        <w:t>Assurance that the State will deposit net bond proceeds, interest earning, and repayments into the Fund.</w:t>
      </w:r>
    </w:p>
    <w:p w:rsidR="00416683" w:rsidRPr="00AC3930" w:rsidRDefault="00416683" w:rsidP="005F17B3">
      <w:pPr>
        <w:tabs>
          <w:tab w:val="left" w:pos="540"/>
        </w:tabs>
        <w:suppressAutoHyphens/>
        <w:spacing w:line="240" w:lineRule="auto"/>
        <w:ind w:left="540" w:hanging="540"/>
        <w:jc w:val="both"/>
        <w:rPr>
          <w:rFonts w:ascii="Arial" w:hAnsi="Arial" w:cs="Arial"/>
          <w:bCs/>
          <w:sz w:val="24"/>
          <w:szCs w:val="24"/>
        </w:rPr>
      </w:pPr>
      <w:r w:rsidRPr="00AC3930">
        <w:rPr>
          <w:rFonts w:ascii="Arial" w:hAnsi="Arial" w:cs="Arial"/>
          <w:bCs/>
          <w:sz w:val="24"/>
          <w:szCs w:val="24"/>
        </w:rPr>
        <w:tab/>
        <w:t>The State of Arkansas agrees to credit the applicable proportion of net bond proceeds and interest earnings, and the DWSRF borrower’s principal and interest repayments into the Arkansas DWSRF.</w:t>
      </w:r>
    </w:p>
    <w:p w:rsidR="00416683" w:rsidRPr="00AC3930" w:rsidRDefault="00416683" w:rsidP="005F17B3">
      <w:pPr>
        <w:tabs>
          <w:tab w:val="left" w:pos="540"/>
        </w:tabs>
        <w:suppressAutoHyphens/>
        <w:spacing w:line="240" w:lineRule="auto"/>
        <w:ind w:left="540" w:hanging="540"/>
        <w:jc w:val="both"/>
        <w:rPr>
          <w:rFonts w:ascii="Arial" w:hAnsi="Arial" w:cs="Arial"/>
          <w:bCs/>
          <w:sz w:val="24"/>
          <w:szCs w:val="24"/>
        </w:rPr>
      </w:pPr>
      <w:r w:rsidRPr="00AC3930">
        <w:rPr>
          <w:rFonts w:ascii="Arial" w:hAnsi="Arial" w:cs="Arial"/>
          <w:bCs/>
          <w:sz w:val="24"/>
          <w:szCs w:val="24"/>
        </w:rPr>
        <w:tab/>
        <w:t>The State of Arkansas also agrees to deposit any 1452(k</w:t>
      </w:r>
      <w:r w:rsidR="00B5401D" w:rsidRPr="00AC3930">
        <w:rPr>
          <w:rFonts w:ascii="Arial" w:hAnsi="Arial" w:cs="Arial"/>
          <w:bCs/>
          <w:sz w:val="24"/>
          <w:szCs w:val="24"/>
        </w:rPr>
        <w:t>) (</w:t>
      </w:r>
      <w:r w:rsidRPr="00AC3930">
        <w:rPr>
          <w:rFonts w:ascii="Arial" w:hAnsi="Arial" w:cs="Arial"/>
          <w:bCs/>
          <w:sz w:val="24"/>
          <w:szCs w:val="24"/>
        </w:rPr>
        <w:t>1) loans principal and interest repayments into the Arkansas DWSRF.</w:t>
      </w:r>
    </w:p>
    <w:p w:rsidR="00416683" w:rsidRPr="00AC3930" w:rsidRDefault="00416683" w:rsidP="005F17B3">
      <w:pPr>
        <w:tabs>
          <w:tab w:val="left" w:pos="540"/>
        </w:tabs>
        <w:suppressAutoHyphens/>
        <w:spacing w:line="240" w:lineRule="auto"/>
        <w:ind w:left="540" w:hanging="540"/>
        <w:jc w:val="both"/>
        <w:rPr>
          <w:rFonts w:ascii="Arial" w:hAnsi="Arial" w:cs="Arial"/>
          <w:bCs/>
          <w:sz w:val="24"/>
          <w:szCs w:val="24"/>
        </w:rPr>
      </w:pPr>
      <w:r w:rsidRPr="00AC3930">
        <w:rPr>
          <w:rFonts w:ascii="Arial" w:hAnsi="Arial" w:cs="Arial"/>
          <w:bCs/>
          <w:sz w:val="24"/>
          <w:szCs w:val="24"/>
        </w:rPr>
        <w:t>8.</w:t>
      </w:r>
      <w:r w:rsidRPr="00AC3930">
        <w:rPr>
          <w:rFonts w:ascii="Arial" w:hAnsi="Arial" w:cs="Arial"/>
          <w:bCs/>
          <w:sz w:val="24"/>
          <w:szCs w:val="24"/>
        </w:rPr>
        <w:tab/>
        <w:t xml:space="preserve">Assurance that the State will match Federal Capitalization Grant </w:t>
      </w:r>
      <w:proofErr w:type="gramStart"/>
      <w:r w:rsidRPr="00AC3930">
        <w:rPr>
          <w:rFonts w:ascii="Arial" w:hAnsi="Arial" w:cs="Arial"/>
          <w:bCs/>
          <w:sz w:val="24"/>
          <w:szCs w:val="24"/>
        </w:rPr>
        <w:t>funds uses</w:t>
      </w:r>
      <w:proofErr w:type="gramEnd"/>
      <w:r w:rsidRPr="00AC3930">
        <w:rPr>
          <w:rFonts w:ascii="Arial" w:hAnsi="Arial" w:cs="Arial"/>
          <w:bCs/>
          <w:sz w:val="24"/>
          <w:szCs w:val="24"/>
        </w:rPr>
        <w:t xml:space="preserve"> for 1452(g</w:t>
      </w:r>
      <w:r w:rsidR="00B5401D" w:rsidRPr="00AC3930">
        <w:rPr>
          <w:rFonts w:ascii="Arial" w:hAnsi="Arial" w:cs="Arial"/>
          <w:bCs/>
          <w:sz w:val="24"/>
          <w:szCs w:val="24"/>
        </w:rPr>
        <w:t>) (</w:t>
      </w:r>
      <w:r w:rsidRPr="00AC3930">
        <w:rPr>
          <w:rFonts w:ascii="Arial" w:hAnsi="Arial" w:cs="Arial"/>
          <w:bCs/>
          <w:sz w:val="24"/>
          <w:szCs w:val="24"/>
        </w:rPr>
        <w:t>2) set-asides.</w:t>
      </w:r>
    </w:p>
    <w:p w:rsidR="00416683" w:rsidRPr="00AC3930" w:rsidRDefault="00416683" w:rsidP="005F17B3">
      <w:pPr>
        <w:tabs>
          <w:tab w:val="left" w:pos="540"/>
        </w:tabs>
        <w:suppressAutoHyphens/>
        <w:spacing w:line="240" w:lineRule="auto"/>
        <w:ind w:left="540" w:hanging="540"/>
        <w:jc w:val="both"/>
        <w:rPr>
          <w:rFonts w:ascii="Arial" w:hAnsi="Arial" w:cs="Arial"/>
          <w:bCs/>
          <w:sz w:val="24"/>
          <w:szCs w:val="24"/>
        </w:rPr>
      </w:pPr>
      <w:r w:rsidRPr="00AC3930">
        <w:rPr>
          <w:rFonts w:ascii="Arial" w:hAnsi="Arial" w:cs="Arial"/>
          <w:bCs/>
          <w:sz w:val="24"/>
          <w:szCs w:val="24"/>
        </w:rPr>
        <w:tab/>
        <w:t>The State of Arkansas agrees to provide 100% state match funds equaling its Federal Capitalization Grant for 1452(g</w:t>
      </w:r>
      <w:r w:rsidR="00B5401D" w:rsidRPr="00AC3930">
        <w:rPr>
          <w:rFonts w:ascii="Arial" w:hAnsi="Arial" w:cs="Arial"/>
          <w:bCs/>
          <w:sz w:val="24"/>
          <w:szCs w:val="24"/>
        </w:rPr>
        <w:t>) (</w:t>
      </w:r>
      <w:r w:rsidRPr="00AC3930">
        <w:rPr>
          <w:rFonts w:ascii="Arial" w:hAnsi="Arial" w:cs="Arial"/>
          <w:bCs/>
          <w:sz w:val="24"/>
          <w:szCs w:val="24"/>
        </w:rPr>
        <w:t>2) set-asides.</w:t>
      </w:r>
    </w:p>
    <w:p w:rsidR="00416683" w:rsidRPr="00AC3930" w:rsidRDefault="00416683" w:rsidP="005F17B3">
      <w:pPr>
        <w:tabs>
          <w:tab w:val="left" w:pos="540"/>
        </w:tabs>
        <w:suppressAutoHyphens/>
        <w:spacing w:line="240" w:lineRule="auto"/>
        <w:ind w:left="540" w:hanging="540"/>
        <w:jc w:val="both"/>
        <w:rPr>
          <w:rFonts w:ascii="Arial" w:hAnsi="Arial" w:cs="Arial"/>
          <w:bCs/>
          <w:sz w:val="24"/>
          <w:szCs w:val="24"/>
        </w:rPr>
      </w:pPr>
      <w:r w:rsidRPr="00AC3930">
        <w:rPr>
          <w:rFonts w:ascii="Arial" w:hAnsi="Arial" w:cs="Arial"/>
          <w:bCs/>
          <w:sz w:val="24"/>
          <w:szCs w:val="24"/>
        </w:rPr>
        <w:t>9.</w:t>
      </w:r>
      <w:r w:rsidRPr="00AC3930">
        <w:rPr>
          <w:rFonts w:ascii="Arial" w:hAnsi="Arial" w:cs="Arial"/>
          <w:bCs/>
          <w:sz w:val="24"/>
          <w:szCs w:val="24"/>
        </w:rPr>
        <w:tab/>
        <w:t>Assurance that the State will use Generally Accepted Accounting Principles.</w:t>
      </w:r>
    </w:p>
    <w:p w:rsidR="00416683" w:rsidRPr="00AC3930" w:rsidRDefault="00416683" w:rsidP="005F17B3">
      <w:pPr>
        <w:tabs>
          <w:tab w:val="left" w:pos="540"/>
        </w:tabs>
        <w:suppressAutoHyphens/>
        <w:spacing w:line="240" w:lineRule="auto"/>
        <w:ind w:left="540" w:hanging="540"/>
        <w:jc w:val="both"/>
        <w:rPr>
          <w:rFonts w:ascii="Arial" w:hAnsi="Arial" w:cs="Arial"/>
          <w:bCs/>
          <w:sz w:val="24"/>
          <w:szCs w:val="24"/>
        </w:rPr>
      </w:pPr>
      <w:r w:rsidRPr="00AC3930">
        <w:rPr>
          <w:rFonts w:ascii="Arial" w:hAnsi="Arial" w:cs="Arial"/>
          <w:bCs/>
          <w:sz w:val="24"/>
          <w:szCs w:val="24"/>
        </w:rPr>
        <w:tab/>
        <w:t>The State of Arkansas agrees to establish fiscal controls and accounting systems, according to Generally Accepted Accounting Principles (GAAP) as promulgated by the Governmental Accounting Standards Board, that are sufficient to account for and report DWSRF Program activities.</w:t>
      </w:r>
    </w:p>
    <w:p w:rsidR="00416683" w:rsidRPr="00AC3930" w:rsidRDefault="00416683" w:rsidP="005F17B3">
      <w:pPr>
        <w:tabs>
          <w:tab w:val="left" w:pos="540"/>
        </w:tabs>
        <w:suppressAutoHyphens/>
        <w:spacing w:line="240" w:lineRule="auto"/>
        <w:ind w:left="540" w:hanging="540"/>
        <w:jc w:val="both"/>
        <w:rPr>
          <w:rFonts w:ascii="Arial" w:hAnsi="Arial" w:cs="Arial"/>
          <w:bCs/>
          <w:sz w:val="24"/>
          <w:szCs w:val="24"/>
        </w:rPr>
      </w:pPr>
      <w:r w:rsidRPr="00AC3930">
        <w:rPr>
          <w:rFonts w:ascii="Arial" w:hAnsi="Arial" w:cs="Arial"/>
          <w:bCs/>
          <w:sz w:val="24"/>
          <w:szCs w:val="24"/>
        </w:rPr>
        <w:t>10.</w:t>
      </w:r>
      <w:r w:rsidRPr="00AC3930">
        <w:rPr>
          <w:rFonts w:ascii="Arial" w:hAnsi="Arial" w:cs="Arial"/>
          <w:bCs/>
          <w:sz w:val="24"/>
          <w:szCs w:val="24"/>
        </w:rPr>
        <w:tab/>
        <w:t>Assurance that the State will have the fund and set-aside accounts audited annually in accordance with Generally Accepted Government Auditing Standards (GAGAS).</w:t>
      </w:r>
    </w:p>
    <w:p w:rsidR="00416683" w:rsidRPr="00AC3930" w:rsidRDefault="00416683" w:rsidP="005F17B3">
      <w:pPr>
        <w:tabs>
          <w:tab w:val="left" w:pos="540"/>
        </w:tabs>
        <w:suppressAutoHyphens/>
        <w:spacing w:line="240" w:lineRule="auto"/>
        <w:ind w:left="540" w:hanging="540"/>
        <w:jc w:val="both"/>
        <w:rPr>
          <w:rFonts w:ascii="Arial" w:hAnsi="Arial" w:cs="Arial"/>
          <w:bCs/>
          <w:sz w:val="24"/>
          <w:szCs w:val="24"/>
        </w:rPr>
      </w:pPr>
      <w:r w:rsidRPr="00AC3930">
        <w:rPr>
          <w:rFonts w:ascii="Arial" w:hAnsi="Arial" w:cs="Arial"/>
          <w:bCs/>
          <w:sz w:val="24"/>
          <w:szCs w:val="24"/>
        </w:rPr>
        <w:tab/>
        <w:t>The State of Arkansas agrees to conduct an annual audit on the Arkansas Safe Drinking Water Fund in accordance with Generally Accepted Government Auditing Standards (GAGAS).</w:t>
      </w:r>
    </w:p>
    <w:p w:rsidR="00416683" w:rsidRPr="00AC3930" w:rsidRDefault="00416683" w:rsidP="005F17B3">
      <w:pPr>
        <w:tabs>
          <w:tab w:val="left" w:pos="540"/>
        </w:tabs>
        <w:suppressAutoHyphens/>
        <w:spacing w:line="240" w:lineRule="auto"/>
        <w:ind w:left="540" w:hanging="540"/>
        <w:jc w:val="both"/>
        <w:rPr>
          <w:rFonts w:ascii="Arial" w:hAnsi="Arial" w:cs="Arial"/>
          <w:sz w:val="24"/>
          <w:szCs w:val="24"/>
        </w:rPr>
      </w:pPr>
      <w:r w:rsidRPr="00AC3930">
        <w:rPr>
          <w:rFonts w:ascii="Arial" w:hAnsi="Arial" w:cs="Arial"/>
          <w:sz w:val="24"/>
          <w:szCs w:val="24"/>
        </w:rPr>
        <w:lastRenderedPageBreak/>
        <w:t>11.</w:t>
      </w:r>
      <w:r w:rsidRPr="00AC3930">
        <w:rPr>
          <w:rFonts w:ascii="Arial" w:hAnsi="Arial" w:cs="Arial"/>
          <w:sz w:val="24"/>
          <w:szCs w:val="24"/>
        </w:rPr>
        <w:tab/>
        <w:t>Assurance that the State will adopt policies and procedures to assure that borrowers have a dedicated source of revenue for repayments (or in the case of a privately owned system, demonstrated that there is adequate security).</w:t>
      </w:r>
    </w:p>
    <w:p w:rsidR="00416683" w:rsidRPr="00AC3930" w:rsidRDefault="00416683" w:rsidP="005F17B3">
      <w:pPr>
        <w:tabs>
          <w:tab w:val="left" w:pos="540"/>
        </w:tabs>
        <w:suppressAutoHyphens/>
        <w:spacing w:line="240" w:lineRule="auto"/>
        <w:ind w:left="540" w:hanging="540"/>
        <w:jc w:val="both"/>
        <w:rPr>
          <w:rFonts w:ascii="Arial" w:hAnsi="Arial" w:cs="Arial"/>
          <w:bCs/>
          <w:sz w:val="24"/>
          <w:szCs w:val="24"/>
        </w:rPr>
      </w:pPr>
      <w:r w:rsidRPr="00AC3930">
        <w:rPr>
          <w:rFonts w:ascii="Arial" w:hAnsi="Arial" w:cs="Arial"/>
          <w:bCs/>
          <w:sz w:val="24"/>
          <w:szCs w:val="24"/>
        </w:rPr>
        <w:tab/>
        <w:t>The State of Arkansas does require all DWSRF borrowers to have a dedicated source of revenues for repayments (or in the case of a privately owned system, demonstrated that there is adequate security) per ANRC Regulation XV.</w:t>
      </w:r>
    </w:p>
    <w:p w:rsidR="00416683" w:rsidRPr="00AC3930" w:rsidRDefault="00416683" w:rsidP="005F17B3">
      <w:pPr>
        <w:pStyle w:val="BodyText"/>
        <w:widowControl/>
        <w:tabs>
          <w:tab w:val="clear" w:pos="-720"/>
          <w:tab w:val="left" w:pos="540"/>
        </w:tabs>
        <w:spacing w:line="240" w:lineRule="auto"/>
        <w:ind w:left="540" w:hanging="540"/>
        <w:rPr>
          <w:rFonts w:ascii="Arial" w:hAnsi="Arial" w:cs="Arial"/>
          <w:bCs/>
          <w:szCs w:val="24"/>
        </w:rPr>
      </w:pPr>
      <w:r w:rsidRPr="00AC3930">
        <w:rPr>
          <w:rFonts w:ascii="Arial" w:hAnsi="Arial" w:cs="Arial"/>
          <w:bCs/>
          <w:szCs w:val="24"/>
        </w:rPr>
        <w:t>12.</w:t>
      </w:r>
      <w:r w:rsidRPr="00AC3930">
        <w:rPr>
          <w:rFonts w:ascii="Arial" w:hAnsi="Arial" w:cs="Arial"/>
          <w:bCs/>
          <w:szCs w:val="24"/>
        </w:rPr>
        <w:tab/>
        <w:t>Assurance that the State will commit and expend funds as efficiently as possible and in an expeditious and timely manner.</w:t>
      </w:r>
    </w:p>
    <w:p w:rsidR="00416683" w:rsidRPr="00AC3930" w:rsidRDefault="00416683" w:rsidP="005F17B3">
      <w:pPr>
        <w:pStyle w:val="BodyTextIndent2"/>
        <w:widowControl/>
        <w:tabs>
          <w:tab w:val="clear" w:pos="-720"/>
          <w:tab w:val="clear" w:pos="0"/>
          <w:tab w:val="clear" w:pos="720"/>
          <w:tab w:val="left" w:pos="540"/>
        </w:tabs>
        <w:spacing w:line="240" w:lineRule="auto"/>
        <w:ind w:left="540" w:hanging="540"/>
        <w:jc w:val="both"/>
        <w:rPr>
          <w:rFonts w:ascii="Arial" w:hAnsi="Arial" w:cs="Arial"/>
          <w:bCs/>
          <w:szCs w:val="24"/>
        </w:rPr>
      </w:pPr>
      <w:r w:rsidRPr="00AC3930">
        <w:rPr>
          <w:rFonts w:ascii="Arial" w:hAnsi="Arial" w:cs="Arial"/>
          <w:bCs/>
          <w:szCs w:val="24"/>
        </w:rPr>
        <w:tab/>
        <w:t>The State of Arkansas agrees to commit and expend all funds allotted under SDWA section 1452 “as efficiently as possible” (Section 1452(g</w:t>
      </w:r>
      <w:r w:rsidR="00B5401D" w:rsidRPr="00AC3930">
        <w:rPr>
          <w:rFonts w:ascii="Arial" w:hAnsi="Arial" w:cs="Arial"/>
          <w:bCs/>
          <w:szCs w:val="24"/>
        </w:rPr>
        <w:t>) (</w:t>
      </w:r>
      <w:r w:rsidRPr="00AC3930">
        <w:rPr>
          <w:rFonts w:ascii="Arial" w:hAnsi="Arial" w:cs="Arial"/>
          <w:bCs/>
          <w:szCs w:val="24"/>
        </w:rPr>
        <w:t>3)) and in an expeditious and timely manner.</w:t>
      </w:r>
    </w:p>
    <w:p w:rsidR="00416683" w:rsidRPr="00AC3930" w:rsidRDefault="00416683" w:rsidP="005F17B3">
      <w:pPr>
        <w:tabs>
          <w:tab w:val="left" w:pos="540"/>
        </w:tabs>
        <w:suppressAutoHyphens/>
        <w:spacing w:line="240" w:lineRule="auto"/>
        <w:ind w:left="540" w:hanging="540"/>
        <w:jc w:val="both"/>
        <w:rPr>
          <w:rFonts w:ascii="Arial" w:hAnsi="Arial" w:cs="Arial"/>
          <w:bCs/>
          <w:sz w:val="24"/>
          <w:szCs w:val="24"/>
        </w:rPr>
      </w:pPr>
      <w:r w:rsidRPr="00AC3930">
        <w:rPr>
          <w:rFonts w:ascii="Arial" w:hAnsi="Arial" w:cs="Arial"/>
          <w:bCs/>
          <w:sz w:val="24"/>
          <w:szCs w:val="24"/>
        </w:rPr>
        <w:tab/>
        <w:t>Federal EPA/ACH payments shall be expended within 16 quarters from scheduled payment dates.  The Bond proceeds shall be expended within 3 years from the bond issue dates.  The State Match funds shall be expended in a prudent and expeditious managerial manner.</w:t>
      </w:r>
    </w:p>
    <w:p w:rsidR="00416683" w:rsidRPr="00AC3930" w:rsidRDefault="00416683" w:rsidP="005F17B3">
      <w:pPr>
        <w:tabs>
          <w:tab w:val="left" w:pos="540"/>
        </w:tabs>
        <w:suppressAutoHyphens/>
        <w:spacing w:line="240" w:lineRule="auto"/>
        <w:ind w:left="540" w:hanging="540"/>
        <w:jc w:val="both"/>
        <w:rPr>
          <w:rFonts w:ascii="Arial" w:hAnsi="Arial" w:cs="Arial"/>
          <w:bCs/>
          <w:sz w:val="24"/>
          <w:szCs w:val="24"/>
        </w:rPr>
      </w:pPr>
      <w:r w:rsidRPr="00AC3930">
        <w:rPr>
          <w:rFonts w:ascii="Arial" w:hAnsi="Arial" w:cs="Arial"/>
          <w:bCs/>
          <w:sz w:val="24"/>
          <w:szCs w:val="24"/>
        </w:rPr>
        <w:t>13.</w:t>
      </w:r>
      <w:r w:rsidRPr="00AC3930">
        <w:rPr>
          <w:rFonts w:ascii="Arial" w:hAnsi="Arial" w:cs="Arial"/>
          <w:bCs/>
          <w:sz w:val="24"/>
          <w:szCs w:val="24"/>
        </w:rPr>
        <w:tab/>
        <w:t>Assurance that funds will be used in accordance with the Intended Use Plan.</w:t>
      </w:r>
    </w:p>
    <w:p w:rsidR="00416683" w:rsidRPr="00AC3930" w:rsidRDefault="00416683" w:rsidP="005F17B3">
      <w:pPr>
        <w:tabs>
          <w:tab w:val="left" w:pos="540"/>
        </w:tabs>
        <w:suppressAutoHyphens/>
        <w:spacing w:line="240" w:lineRule="auto"/>
        <w:ind w:left="540" w:hanging="540"/>
        <w:jc w:val="both"/>
        <w:rPr>
          <w:rFonts w:ascii="Arial" w:hAnsi="Arial" w:cs="Arial"/>
          <w:bCs/>
          <w:sz w:val="24"/>
          <w:szCs w:val="24"/>
        </w:rPr>
      </w:pPr>
      <w:r w:rsidRPr="00AC3930">
        <w:rPr>
          <w:rFonts w:ascii="Arial" w:hAnsi="Arial" w:cs="Arial"/>
          <w:bCs/>
          <w:sz w:val="24"/>
          <w:szCs w:val="24"/>
        </w:rPr>
        <w:tab/>
        <w:t>The State of Arkansas agrees to expend DWSRF funds in accordance with the Intended Use Plan (Section 1452(b)) that has under gone public review and comment.</w:t>
      </w:r>
    </w:p>
    <w:p w:rsidR="00416683" w:rsidRPr="00AC3930" w:rsidRDefault="00416683" w:rsidP="005F17B3">
      <w:pPr>
        <w:pStyle w:val="BodyTextIndent3"/>
        <w:tabs>
          <w:tab w:val="clear" w:pos="-720"/>
          <w:tab w:val="left" w:pos="540"/>
        </w:tabs>
        <w:spacing w:line="240" w:lineRule="auto"/>
        <w:ind w:left="540" w:hanging="540"/>
        <w:rPr>
          <w:rFonts w:ascii="Arial" w:hAnsi="Arial" w:cs="Arial"/>
          <w:b w:val="0"/>
          <w:bCs/>
          <w:szCs w:val="24"/>
        </w:rPr>
      </w:pPr>
      <w:r w:rsidRPr="00AC3930">
        <w:rPr>
          <w:rFonts w:ascii="Arial" w:hAnsi="Arial" w:cs="Arial"/>
          <w:b w:val="0"/>
          <w:bCs/>
          <w:szCs w:val="24"/>
        </w:rPr>
        <w:t>14.</w:t>
      </w:r>
      <w:r w:rsidRPr="00AC3930">
        <w:rPr>
          <w:rFonts w:ascii="Arial" w:hAnsi="Arial" w:cs="Arial"/>
          <w:b w:val="0"/>
          <w:bCs/>
          <w:szCs w:val="24"/>
        </w:rPr>
        <w:tab/>
        <w:t>Assurance that the State will provide EPA with an annual report.</w:t>
      </w:r>
    </w:p>
    <w:p w:rsidR="00416683" w:rsidRPr="00AC3930" w:rsidRDefault="00416683" w:rsidP="005F17B3">
      <w:pPr>
        <w:tabs>
          <w:tab w:val="left" w:pos="540"/>
        </w:tabs>
        <w:suppressAutoHyphens/>
        <w:spacing w:line="240" w:lineRule="auto"/>
        <w:ind w:left="540" w:hanging="540"/>
        <w:jc w:val="both"/>
        <w:rPr>
          <w:rFonts w:ascii="Arial" w:hAnsi="Arial" w:cs="Arial"/>
          <w:bCs/>
          <w:sz w:val="24"/>
          <w:szCs w:val="24"/>
        </w:rPr>
      </w:pPr>
      <w:r w:rsidRPr="00AC3930">
        <w:rPr>
          <w:rFonts w:ascii="Arial" w:hAnsi="Arial" w:cs="Arial"/>
          <w:bCs/>
          <w:sz w:val="24"/>
          <w:szCs w:val="24"/>
        </w:rPr>
        <w:tab/>
        <w:t>The State of Arkansas DWSRF agrees to complete and submit an annual report with available financial information to the Region within 90 days after the end of the States reporting period.</w:t>
      </w:r>
    </w:p>
    <w:p w:rsidR="00416683" w:rsidRPr="00AC3930" w:rsidRDefault="00416683" w:rsidP="005F17B3">
      <w:pPr>
        <w:pStyle w:val="BodyTextIndent3"/>
        <w:tabs>
          <w:tab w:val="clear" w:pos="-720"/>
          <w:tab w:val="left" w:pos="540"/>
        </w:tabs>
        <w:spacing w:line="240" w:lineRule="auto"/>
        <w:ind w:left="540" w:hanging="540"/>
        <w:rPr>
          <w:rFonts w:ascii="Arial" w:hAnsi="Arial" w:cs="Arial"/>
          <w:b w:val="0"/>
          <w:bCs/>
          <w:szCs w:val="24"/>
        </w:rPr>
      </w:pPr>
      <w:r w:rsidRPr="00AC3930">
        <w:rPr>
          <w:rFonts w:ascii="Arial" w:hAnsi="Arial" w:cs="Arial"/>
          <w:b w:val="0"/>
          <w:bCs/>
          <w:szCs w:val="24"/>
        </w:rPr>
        <w:t>15.</w:t>
      </w:r>
      <w:r w:rsidRPr="00AC3930">
        <w:rPr>
          <w:rFonts w:ascii="Arial" w:hAnsi="Arial" w:cs="Arial"/>
          <w:b w:val="0"/>
          <w:bCs/>
          <w:szCs w:val="24"/>
        </w:rPr>
        <w:tab/>
        <w:t>Assurance that the State will comply with all Federal cross-cutting authorities.</w:t>
      </w:r>
    </w:p>
    <w:p w:rsidR="00416683" w:rsidRDefault="00416683" w:rsidP="005F17B3">
      <w:pPr>
        <w:tabs>
          <w:tab w:val="left" w:pos="540"/>
        </w:tabs>
        <w:suppressAutoHyphens/>
        <w:spacing w:line="240" w:lineRule="auto"/>
        <w:ind w:left="540" w:hanging="540"/>
        <w:jc w:val="both"/>
        <w:rPr>
          <w:rFonts w:ascii="Arial" w:hAnsi="Arial" w:cs="Arial"/>
          <w:bCs/>
          <w:sz w:val="24"/>
          <w:szCs w:val="24"/>
        </w:rPr>
      </w:pPr>
      <w:r w:rsidRPr="00AC3930">
        <w:rPr>
          <w:rFonts w:ascii="Arial" w:hAnsi="Arial" w:cs="Arial"/>
          <w:bCs/>
          <w:sz w:val="24"/>
          <w:szCs w:val="24"/>
        </w:rPr>
        <w:tab/>
        <w:t>The State of Arkansas agrees to ensure that all applicable Federal cross-cutting authorities will be complied with.</w:t>
      </w:r>
    </w:p>
    <w:p w:rsidR="00C0464E" w:rsidRDefault="00C0464E" w:rsidP="005F17B3">
      <w:pPr>
        <w:tabs>
          <w:tab w:val="left" w:pos="540"/>
        </w:tabs>
        <w:suppressAutoHyphens/>
        <w:spacing w:line="240" w:lineRule="auto"/>
        <w:ind w:left="540" w:hanging="540"/>
        <w:jc w:val="both"/>
        <w:rPr>
          <w:rFonts w:ascii="Arial" w:hAnsi="Arial" w:cs="Arial"/>
          <w:bCs/>
          <w:sz w:val="24"/>
          <w:szCs w:val="24"/>
        </w:rPr>
      </w:pPr>
      <w:r>
        <w:rPr>
          <w:rFonts w:ascii="Arial" w:hAnsi="Arial" w:cs="Arial"/>
          <w:bCs/>
          <w:sz w:val="24"/>
          <w:szCs w:val="24"/>
        </w:rPr>
        <w:t>16.</w:t>
      </w:r>
      <w:r>
        <w:rPr>
          <w:rFonts w:ascii="Arial" w:hAnsi="Arial" w:cs="Arial"/>
          <w:bCs/>
          <w:sz w:val="24"/>
          <w:szCs w:val="24"/>
        </w:rPr>
        <w:tab/>
        <w:t xml:space="preserve">Assurance that the State will comply with the American Iron and Steel (AIS) requirements. </w:t>
      </w:r>
    </w:p>
    <w:p w:rsidR="00C0464E" w:rsidRDefault="00C0464E" w:rsidP="00EA15F1">
      <w:pPr>
        <w:tabs>
          <w:tab w:val="left" w:pos="540"/>
        </w:tabs>
        <w:suppressAutoHyphens/>
        <w:spacing w:line="240" w:lineRule="auto"/>
        <w:ind w:left="540" w:hanging="540"/>
        <w:jc w:val="both"/>
        <w:rPr>
          <w:rFonts w:ascii="Arial" w:hAnsi="Arial" w:cs="Arial"/>
          <w:bCs/>
          <w:sz w:val="24"/>
          <w:szCs w:val="24"/>
        </w:rPr>
      </w:pPr>
      <w:r>
        <w:rPr>
          <w:rFonts w:ascii="Arial" w:hAnsi="Arial" w:cs="Arial"/>
          <w:bCs/>
          <w:sz w:val="24"/>
          <w:szCs w:val="24"/>
        </w:rPr>
        <w:tab/>
      </w:r>
      <w:r w:rsidRPr="00C0464E">
        <w:rPr>
          <w:rFonts w:ascii="Arial" w:hAnsi="Arial" w:cs="Arial"/>
          <w:bCs/>
          <w:sz w:val="24"/>
          <w:szCs w:val="24"/>
        </w:rPr>
        <w:t xml:space="preserve">P.L. 113-76, The Consolidated Appropriations Act, 2014, includes an American Iron and Steel (AIS) requirement in section 436 that requires Clean Water State Revolving Loan Fund and Drinking Water State Revolving Fund assistance recipients to use iron and steel products that are produced in the United States for projects for the construction, alteration, maintenance, or repair of a public water system or treatment works if the project is funded through an assistance agreement executed beginning January 17, 2014 (enactment of the Act), through September 30, 2014 (the end of Federal Fiscal Year 2014). Implementation </w:t>
      </w:r>
      <w:r w:rsidRPr="00C0464E">
        <w:rPr>
          <w:rFonts w:ascii="Arial" w:hAnsi="Arial" w:cs="Arial"/>
          <w:bCs/>
          <w:sz w:val="24"/>
          <w:szCs w:val="24"/>
        </w:rPr>
        <w:lastRenderedPageBreak/>
        <w:t xml:space="preserve">guidance can be found at </w:t>
      </w:r>
      <w:hyperlink r:id="rId101" w:history="1">
        <w:r w:rsidR="0076614D" w:rsidRPr="001B2162">
          <w:rPr>
            <w:rStyle w:val="Hyperlink"/>
            <w:rFonts w:ascii="Arial" w:hAnsi="Arial" w:cs="Arial"/>
            <w:bCs/>
            <w:sz w:val="24"/>
            <w:szCs w:val="24"/>
          </w:rPr>
          <w:t>http://water.epa.gov/grants_funding/upload/AIS-final-guidance-3-20-14.pdf</w:t>
        </w:r>
      </w:hyperlink>
      <w:r w:rsidRPr="00C0464E">
        <w:rPr>
          <w:rFonts w:ascii="Arial" w:hAnsi="Arial" w:cs="Arial"/>
          <w:bCs/>
          <w:sz w:val="24"/>
          <w:szCs w:val="24"/>
        </w:rPr>
        <w:t>.</w:t>
      </w:r>
    </w:p>
    <w:p w:rsidR="0076614D" w:rsidRPr="0076614D" w:rsidRDefault="0076614D" w:rsidP="0076614D">
      <w:pPr>
        <w:tabs>
          <w:tab w:val="left" w:pos="540"/>
        </w:tabs>
        <w:suppressAutoHyphens/>
        <w:spacing w:line="240" w:lineRule="auto"/>
        <w:ind w:left="540" w:hanging="540"/>
        <w:jc w:val="both"/>
        <w:rPr>
          <w:rFonts w:ascii="Arial" w:hAnsi="Arial" w:cs="Arial"/>
          <w:bCs/>
          <w:sz w:val="24"/>
          <w:szCs w:val="24"/>
        </w:rPr>
      </w:pPr>
      <w:r>
        <w:rPr>
          <w:rFonts w:ascii="Arial" w:hAnsi="Arial" w:cs="Arial"/>
          <w:bCs/>
          <w:sz w:val="24"/>
          <w:szCs w:val="24"/>
        </w:rPr>
        <w:t>17.</w:t>
      </w:r>
      <w:r>
        <w:rPr>
          <w:rFonts w:ascii="Arial" w:hAnsi="Arial" w:cs="Arial"/>
          <w:bCs/>
          <w:sz w:val="24"/>
          <w:szCs w:val="24"/>
        </w:rPr>
        <w:tab/>
      </w:r>
      <w:r w:rsidRPr="0076614D">
        <w:rPr>
          <w:rFonts w:ascii="Arial" w:hAnsi="Arial" w:cs="Arial"/>
          <w:bCs/>
          <w:sz w:val="24"/>
          <w:szCs w:val="24"/>
        </w:rPr>
        <w:t>Assurance of Competency.</w:t>
      </w:r>
    </w:p>
    <w:p w:rsidR="0076614D" w:rsidRPr="0076614D" w:rsidRDefault="0076614D" w:rsidP="0076614D">
      <w:pPr>
        <w:tabs>
          <w:tab w:val="left" w:pos="540"/>
        </w:tabs>
        <w:suppressAutoHyphens/>
        <w:spacing w:line="240" w:lineRule="auto"/>
        <w:ind w:left="540" w:hanging="540"/>
        <w:jc w:val="both"/>
        <w:rPr>
          <w:rFonts w:ascii="Arial" w:hAnsi="Arial" w:cs="Arial"/>
          <w:bCs/>
          <w:sz w:val="24"/>
          <w:szCs w:val="24"/>
        </w:rPr>
      </w:pPr>
      <w:r>
        <w:rPr>
          <w:rFonts w:ascii="Arial" w:hAnsi="Arial" w:cs="Arial"/>
          <w:bCs/>
          <w:sz w:val="24"/>
          <w:szCs w:val="24"/>
        </w:rPr>
        <w:t>        </w:t>
      </w:r>
      <w:r w:rsidRPr="0076614D">
        <w:rPr>
          <w:rFonts w:ascii="Arial" w:hAnsi="Arial" w:cs="Arial"/>
          <w:bCs/>
          <w:sz w:val="24"/>
          <w:szCs w:val="24"/>
        </w:rPr>
        <w:t>In 2013 EPA Issued the directive FEM 2012</w:t>
      </w:r>
      <w:proofErr w:type="gramStart"/>
      <w:r w:rsidRPr="0076614D">
        <w:rPr>
          <w:rFonts w:ascii="Arial" w:hAnsi="Arial" w:cs="Arial"/>
          <w:bCs/>
          <w:sz w:val="24"/>
          <w:szCs w:val="24"/>
        </w:rPr>
        <w:t>-)</w:t>
      </w:r>
      <w:proofErr w:type="gramEnd"/>
      <w:r w:rsidRPr="0076614D">
        <w:rPr>
          <w:rFonts w:ascii="Arial" w:hAnsi="Arial" w:cs="Arial"/>
          <w:bCs/>
          <w:sz w:val="24"/>
          <w:szCs w:val="24"/>
        </w:rPr>
        <w:t xml:space="preserve">2 Rev. 1, requiring organizations generating or using environmental measurement data under EPA-funded agreements to submit documentation of their competency prior to performing new grant-funded work. The directive is effective for grants totaling more than $200,000 and issued or renewed after October 1, 2013. The goal of the directive is to assure </w:t>
      </w:r>
      <w:proofErr w:type="gramStart"/>
      <w:r w:rsidRPr="0076614D">
        <w:rPr>
          <w:rFonts w:ascii="Arial" w:hAnsi="Arial" w:cs="Arial"/>
          <w:bCs/>
          <w:sz w:val="24"/>
          <w:szCs w:val="24"/>
        </w:rPr>
        <w:t>that organizations</w:t>
      </w:r>
      <w:proofErr w:type="gramEnd"/>
      <w:r w:rsidRPr="0076614D">
        <w:rPr>
          <w:rFonts w:ascii="Arial" w:hAnsi="Arial" w:cs="Arial"/>
          <w:bCs/>
          <w:sz w:val="24"/>
          <w:szCs w:val="24"/>
        </w:rPr>
        <w:t xml:space="preserve"> (and their grantees/contractors) performing environmental data operations have effective quality management systems and the technical competence to generate valid environmental data. </w:t>
      </w:r>
    </w:p>
    <w:p w:rsidR="0076614D" w:rsidRPr="0076614D" w:rsidRDefault="0076614D" w:rsidP="0076614D">
      <w:pPr>
        <w:tabs>
          <w:tab w:val="left" w:pos="540"/>
        </w:tabs>
        <w:suppressAutoHyphens/>
        <w:spacing w:line="240" w:lineRule="auto"/>
        <w:ind w:left="540"/>
        <w:jc w:val="both"/>
        <w:rPr>
          <w:rFonts w:ascii="Arial" w:hAnsi="Arial" w:cs="Arial"/>
          <w:bCs/>
          <w:sz w:val="24"/>
          <w:szCs w:val="24"/>
        </w:rPr>
      </w:pPr>
      <w:r w:rsidRPr="0076614D">
        <w:rPr>
          <w:rFonts w:ascii="Arial" w:hAnsi="Arial" w:cs="Arial"/>
          <w:bCs/>
          <w:sz w:val="24"/>
          <w:szCs w:val="24"/>
        </w:rPr>
        <w:t>Competency is demonstrated through the Arkansas Department of Health’s Quality Management Plan (QMP) submitted to and approved by EPA annually. The QMP provides descriptions of the quality policies, including all requirements described in EPA QA/R-2.  The Arkansas Department of Health QA manger will ensure implantation of the directive through coordination with the individual EPA Programmatic Project Officers.  The ADH also submits to and receives approval from EPA a Quality Assurance Project Plan (QAPP) every four years.  The QAPP address the collection of environmental data made during water quality monitoring and sanitary survey program activities.</w:t>
      </w:r>
    </w:p>
    <w:p w:rsidR="0076614D" w:rsidRPr="00AC3930" w:rsidRDefault="0076614D" w:rsidP="00EA15F1">
      <w:pPr>
        <w:tabs>
          <w:tab w:val="left" w:pos="540"/>
        </w:tabs>
        <w:suppressAutoHyphens/>
        <w:spacing w:line="240" w:lineRule="auto"/>
        <w:ind w:left="540" w:hanging="540"/>
        <w:jc w:val="both"/>
        <w:rPr>
          <w:rFonts w:ascii="Arial" w:hAnsi="Arial" w:cs="Arial"/>
          <w:bCs/>
          <w:sz w:val="24"/>
          <w:szCs w:val="24"/>
        </w:rPr>
      </w:pPr>
    </w:p>
    <w:sectPr w:rsidR="0076614D" w:rsidRPr="00AC3930" w:rsidSect="00C539B8">
      <w:headerReference w:type="even" r:id="rId102"/>
      <w:headerReference w:type="default" r:id="rId103"/>
      <w:footerReference w:type="default" r:id="rId104"/>
      <w:headerReference w:type="first" r:id="rId105"/>
      <w:footerReference w:type="first" r:id="rId106"/>
      <w:pgSz w:w="12240" w:h="15840" w:code="1"/>
      <w:pgMar w:top="1440" w:right="1440" w:bottom="1440" w:left="1440" w:header="36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AB7" w:rsidRDefault="00B63AB7">
      <w:r>
        <w:separator/>
      </w:r>
    </w:p>
  </w:endnote>
  <w:endnote w:type="continuationSeparator" w:id="0">
    <w:p w:rsidR="00B63AB7" w:rsidRDefault="00B63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roximaNovaBold">
    <w:altName w:val="Times New Roman"/>
    <w:charset w:val="00"/>
    <w:family w:val="auto"/>
    <w:pitch w:val="default"/>
  </w:font>
  <w:font w:name="Arial Black">
    <w:panose1 w:val="020B0A04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AB7" w:rsidRDefault="00B63AB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1156876854"/>
      <w:docPartObj>
        <w:docPartGallery w:val="Page Numbers (Bottom of Page)"/>
        <w:docPartUnique/>
      </w:docPartObj>
    </w:sdtPr>
    <w:sdtEndPr>
      <w:rPr>
        <w:rFonts w:ascii="Arial Rounded MT Bold" w:hAnsi="Arial Rounded MT Bold"/>
        <w:noProof/>
        <w:color w:val="808080" w:themeColor="background1" w:themeShade="80"/>
        <w:sz w:val="24"/>
        <w:szCs w:val="24"/>
      </w:rPr>
    </w:sdtEndPr>
    <w:sdtContent>
      <w:p w:rsidR="00B63AB7" w:rsidRPr="007D2FAA" w:rsidRDefault="00B63AB7">
        <w:pPr>
          <w:pStyle w:val="Footer"/>
          <w:jc w:val="center"/>
          <w:rPr>
            <w:rFonts w:ascii="Arial Rounded MT Bold" w:hAnsi="Arial Rounded MT Bold"/>
            <w:b/>
            <w:color w:val="808080" w:themeColor="background1" w:themeShade="80"/>
            <w:sz w:val="24"/>
            <w:szCs w:val="24"/>
          </w:rPr>
        </w:pPr>
        <w:r w:rsidRPr="007D2FAA">
          <w:rPr>
            <w:rFonts w:ascii="Arial Rounded MT Bold" w:hAnsi="Arial Rounded MT Bold"/>
            <w:b/>
            <w:color w:val="808080" w:themeColor="background1" w:themeShade="80"/>
            <w:sz w:val="24"/>
            <w:szCs w:val="24"/>
          </w:rPr>
          <w:fldChar w:fldCharType="begin"/>
        </w:r>
        <w:r w:rsidRPr="007D2FAA">
          <w:rPr>
            <w:rFonts w:ascii="Arial Rounded MT Bold" w:hAnsi="Arial Rounded MT Bold"/>
            <w:b/>
            <w:color w:val="808080" w:themeColor="background1" w:themeShade="80"/>
            <w:sz w:val="24"/>
            <w:szCs w:val="24"/>
          </w:rPr>
          <w:instrText xml:space="preserve"> PAGE   \* MERGEFORMAT </w:instrText>
        </w:r>
        <w:r w:rsidRPr="007D2FAA">
          <w:rPr>
            <w:rFonts w:ascii="Arial Rounded MT Bold" w:hAnsi="Arial Rounded MT Bold"/>
            <w:b/>
            <w:color w:val="808080" w:themeColor="background1" w:themeShade="80"/>
            <w:sz w:val="24"/>
            <w:szCs w:val="24"/>
          </w:rPr>
          <w:fldChar w:fldCharType="separate"/>
        </w:r>
        <w:r w:rsidR="00EC4D28" w:rsidRPr="00EC4D28">
          <w:rPr>
            <w:rFonts w:ascii="Arial Rounded MT Bold" w:hAnsi="Arial Rounded MT Bold"/>
            <w:b/>
            <w:noProof/>
            <w:color w:val="808080" w:themeColor="background1" w:themeShade="80"/>
          </w:rPr>
          <w:t>28</w:t>
        </w:r>
        <w:r w:rsidRPr="007D2FAA">
          <w:rPr>
            <w:rFonts w:ascii="Arial Rounded MT Bold" w:hAnsi="Arial Rounded MT Bold"/>
            <w:b/>
            <w:noProof/>
            <w:color w:val="808080" w:themeColor="background1" w:themeShade="80"/>
            <w:sz w:val="24"/>
            <w:szCs w:val="24"/>
          </w:rPr>
          <w:fldChar w:fldCharType="end"/>
        </w:r>
      </w:p>
    </w:sdtContent>
  </w:sdt>
  <w:p w:rsidR="00B63AB7" w:rsidRPr="007D2FAA" w:rsidRDefault="00B63AB7" w:rsidP="007D2FA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8739293"/>
      <w:docPartObj>
        <w:docPartGallery w:val="Page Numbers (Bottom of Page)"/>
        <w:docPartUnique/>
      </w:docPartObj>
    </w:sdtPr>
    <w:sdtEndPr>
      <w:rPr>
        <w:rFonts w:ascii="Arial Rounded MT Bold" w:hAnsi="Arial Rounded MT Bold"/>
        <w:b/>
        <w:noProof/>
        <w:color w:val="808080" w:themeColor="background1" w:themeShade="80"/>
        <w:sz w:val="24"/>
        <w:szCs w:val="24"/>
      </w:rPr>
    </w:sdtEndPr>
    <w:sdtContent>
      <w:p w:rsidR="00B63AB7" w:rsidRPr="007D2FAA" w:rsidRDefault="00B63AB7">
        <w:pPr>
          <w:pStyle w:val="Footer"/>
          <w:jc w:val="center"/>
          <w:rPr>
            <w:rFonts w:ascii="Arial Rounded MT Bold" w:hAnsi="Arial Rounded MT Bold"/>
            <w:b/>
            <w:color w:val="808080" w:themeColor="background1" w:themeShade="80"/>
            <w:sz w:val="24"/>
            <w:szCs w:val="24"/>
          </w:rPr>
        </w:pPr>
        <w:r w:rsidRPr="007D2FAA">
          <w:rPr>
            <w:rFonts w:ascii="Arial Rounded MT Bold" w:hAnsi="Arial Rounded MT Bold"/>
            <w:b/>
            <w:color w:val="808080" w:themeColor="background1" w:themeShade="80"/>
            <w:sz w:val="24"/>
            <w:szCs w:val="24"/>
          </w:rPr>
          <w:fldChar w:fldCharType="begin"/>
        </w:r>
        <w:r w:rsidRPr="007D2FAA">
          <w:rPr>
            <w:rFonts w:ascii="Arial Rounded MT Bold" w:hAnsi="Arial Rounded MT Bold"/>
            <w:b/>
            <w:color w:val="808080" w:themeColor="background1" w:themeShade="80"/>
            <w:sz w:val="24"/>
            <w:szCs w:val="24"/>
          </w:rPr>
          <w:instrText xml:space="preserve"> PAGE   \* MERGEFORMAT </w:instrText>
        </w:r>
        <w:r w:rsidRPr="007D2FAA">
          <w:rPr>
            <w:rFonts w:ascii="Arial Rounded MT Bold" w:hAnsi="Arial Rounded MT Bold"/>
            <w:b/>
            <w:color w:val="808080" w:themeColor="background1" w:themeShade="80"/>
            <w:sz w:val="24"/>
            <w:szCs w:val="24"/>
          </w:rPr>
          <w:fldChar w:fldCharType="separate"/>
        </w:r>
        <w:r w:rsidR="00EC4D28" w:rsidRPr="00EC4D28">
          <w:rPr>
            <w:rFonts w:ascii="Arial Rounded MT Bold" w:hAnsi="Arial Rounded MT Bold"/>
            <w:b/>
            <w:noProof/>
            <w:color w:val="808080" w:themeColor="background1" w:themeShade="80"/>
          </w:rPr>
          <w:t>30</w:t>
        </w:r>
        <w:r w:rsidRPr="007D2FAA">
          <w:rPr>
            <w:rFonts w:ascii="Arial Rounded MT Bold" w:hAnsi="Arial Rounded MT Bold"/>
            <w:b/>
            <w:noProof/>
            <w:color w:val="808080" w:themeColor="background1" w:themeShade="80"/>
            <w:sz w:val="24"/>
            <w:szCs w:val="24"/>
          </w:rPr>
          <w:fldChar w:fldCharType="end"/>
        </w:r>
      </w:p>
    </w:sdtContent>
  </w:sdt>
  <w:p w:rsidR="00B63AB7" w:rsidRPr="009C236B" w:rsidRDefault="00B63AB7" w:rsidP="009C236B">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505592"/>
      <w:docPartObj>
        <w:docPartGallery w:val="Page Numbers (Bottom of Page)"/>
        <w:docPartUnique/>
      </w:docPartObj>
    </w:sdtPr>
    <w:sdtEndPr>
      <w:rPr>
        <w:rFonts w:ascii="Arial Rounded MT Bold" w:hAnsi="Arial Rounded MT Bold"/>
        <w:b/>
        <w:noProof/>
        <w:color w:val="808080" w:themeColor="background1" w:themeShade="80"/>
        <w:sz w:val="24"/>
        <w:szCs w:val="24"/>
      </w:rPr>
    </w:sdtEndPr>
    <w:sdtContent>
      <w:p w:rsidR="00B63AB7" w:rsidRPr="007D2FAA" w:rsidRDefault="00B63AB7">
        <w:pPr>
          <w:pStyle w:val="Footer"/>
          <w:jc w:val="center"/>
          <w:rPr>
            <w:rFonts w:ascii="Arial Rounded MT Bold" w:hAnsi="Arial Rounded MT Bold"/>
            <w:b/>
            <w:color w:val="808080" w:themeColor="background1" w:themeShade="80"/>
            <w:sz w:val="24"/>
            <w:szCs w:val="24"/>
          </w:rPr>
        </w:pPr>
        <w:r w:rsidRPr="007D2FAA">
          <w:rPr>
            <w:rFonts w:ascii="Arial Rounded MT Bold" w:hAnsi="Arial Rounded MT Bold"/>
            <w:b/>
            <w:color w:val="808080" w:themeColor="background1" w:themeShade="80"/>
            <w:sz w:val="24"/>
            <w:szCs w:val="24"/>
          </w:rPr>
          <w:fldChar w:fldCharType="begin"/>
        </w:r>
        <w:r w:rsidRPr="007D2FAA">
          <w:rPr>
            <w:rFonts w:ascii="Arial Rounded MT Bold" w:hAnsi="Arial Rounded MT Bold"/>
            <w:b/>
            <w:color w:val="808080" w:themeColor="background1" w:themeShade="80"/>
            <w:sz w:val="24"/>
            <w:szCs w:val="24"/>
          </w:rPr>
          <w:instrText xml:space="preserve"> PAGE   \* MERGEFORMAT </w:instrText>
        </w:r>
        <w:r w:rsidRPr="007D2FAA">
          <w:rPr>
            <w:rFonts w:ascii="Arial Rounded MT Bold" w:hAnsi="Arial Rounded MT Bold"/>
            <w:b/>
            <w:color w:val="808080" w:themeColor="background1" w:themeShade="80"/>
            <w:sz w:val="24"/>
            <w:szCs w:val="24"/>
          </w:rPr>
          <w:fldChar w:fldCharType="separate"/>
        </w:r>
        <w:r w:rsidR="00EC4D28" w:rsidRPr="00EC4D28">
          <w:rPr>
            <w:rFonts w:ascii="Arial Rounded MT Bold" w:hAnsi="Arial Rounded MT Bold"/>
            <w:b/>
            <w:noProof/>
            <w:color w:val="808080" w:themeColor="background1" w:themeShade="80"/>
          </w:rPr>
          <w:t>55</w:t>
        </w:r>
        <w:r w:rsidRPr="007D2FAA">
          <w:rPr>
            <w:rFonts w:ascii="Arial Rounded MT Bold" w:hAnsi="Arial Rounded MT Bold"/>
            <w:b/>
            <w:noProof/>
            <w:color w:val="808080" w:themeColor="background1" w:themeShade="80"/>
            <w:sz w:val="24"/>
            <w:szCs w:val="24"/>
          </w:rPr>
          <w:fldChar w:fldCharType="end"/>
        </w:r>
      </w:p>
    </w:sdtContent>
  </w:sdt>
  <w:p w:rsidR="00B63AB7" w:rsidRPr="007D2FAA" w:rsidRDefault="00B63AB7" w:rsidP="007D2FAA">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620990"/>
      <w:docPartObj>
        <w:docPartGallery w:val="Page Numbers (Bottom of Page)"/>
        <w:docPartUnique/>
      </w:docPartObj>
    </w:sdtPr>
    <w:sdtEndPr>
      <w:rPr>
        <w:rFonts w:ascii="Arial Rounded MT Bold" w:hAnsi="Arial Rounded MT Bold"/>
        <w:b/>
        <w:noProof/>
        <w:color w:val="808080" w:themeColor="background1" w:themeShade="80"/>
        <w:sz w:val="24"/>
        <w:szCs w:val="24"/>
      </w:rPr>
    </w:sdtEndPr>
    <w:sdtContent>
      <w:p w:rsidR="00B63AB7" w:rsidRPr="00E20518" w:rsidRDefault="00B63AB7">
        <w:pPr>
          <w:pStyle w:val="Footer"/>
          <w:jc w:val="center"/>
          <w:rPr>
            <w:rFonts w:ascii="Arial Rounded MT Bold" w:hAnsi="Arial Rounded MT Bold"/>
            <w:b/>
            <w:color w:val="808080" w:themeColor="background1" w:themeShade="80"/>
            <w:sz w:val="24"/>
            <w:szCs w:val="24"/>
          </w:rPr>
        </w:pPr>
        <w:r w:rsidRPr="00E20518">
          <w:rPr>
            <w:rFonts w:ascii="Arial Rounded MT Bold" w:hAnsi="Arial Rounded MT Bold"/>
            <w:b/>
            <w:color w:val="808080" w:themeColor="background1" w:themeShade="80"/>
            <w:sz w:val="24"/>
            <w:szCs w:val="24"/>
          </w:rPr>
          <w:fldChar w:fldCharType="begin"/>
        </w:r>
        <w:r w:rsidRPr="00E20518">
          <w:rPr>
            <w:rFonts w:ascii="Arial Rounded MT Bold" w:hAnsi="Arial Rounded MT Bold"/>
            <w:b/>
            <w:color w:val="808080" w:themeColor="background1" w:themeShade="80"/>
            <w:sz w:val="24"/>
            <w:szCs w:val="24"/>
          </w:rPr>
          <w:instrText xml:space="preserve"> PAGE   \* MERGEFORMAT </w:instrText>
        </w:r>
        <w:r w:rsidRPr="00E20518">
          <w:rPr>
            <w:rFonts w:ascii="Arial Rounded MT Bold" w:hAnsi="Arial Rounded MT Bold"/>
            <w:b/>
            <w:color w:val="808080" w:themeColor="background1" w:themeShade="80"/>
            <w:sz w:val="24"/>
            <w:szCs w:val="24"/>
          </w:rPr>
          <w:fldChar w:fldCharType="separate"/>
        </w:r>
        <w:r w:rsidR="00EC4D28" w:rsidRPr="00EC4D28">
          <w:rPr>
            <w:rFonts w:ascii="Arial Rounded MT Bold" w:hAnsi="Arial Rounded MT Bold"/>
            <w:b/>
            <w:noProof/>
            <w:color w:val="808080" w:themeColor="background1" w:themeShade="80"/>
          </w:rPr>
          <w:t>60</w:t>
        </w:r>
        <w:r w:rsidRPr="00E20518">
          <w:rPr>
            <w:rFonts w:ascii="Arial Rounded MT Bold" w:hAnsi="Arial Rounded MT Bold"/>
            <w:b/>
            <w:noProof/>
            <w:color w:val="808080" w:themeColor="background1" w:themeShade="80"/>
            <w:sz w:val="24"/>
            <w:szCs w:val="24"/>
          </w:rPr>
          <w:fldChar w:fldCharType="end"/>
        </w:r>
      </w:p>
    </w:sdtContent>
  </w:sdt>
  <w:p w:rsidR="00B63AB7" w:rsidRPr="003642BF" w:rsidRDefault="00B63AB7" w:rsidP="003642BF">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AB7" w:rsidRPr="00E20518" w:rsidRDefault="00B63AB7" w:rsidP="00C539B8">
    <w:pPr>
      <w:pStyle w:val="Footer"/>
      <w:spacing w:after="0" w:line="240" w:lineRule="auto"/>
      <w:jc w:val="center"/>
      <w:rPr>
        <w:rStyle w:val="PageNumber"/>
        <w:rFonts w:ascii="Arial Rounded MT Bold" w:hAnsi="Arial Rounded MT Bold" w:cs="Arial"/>
        <w:b/>
        <w:color w:val="808080" w:themeColor="background1" w:themeShade="80"/>
        <w:sz w:val="24"/>
        <w:szCs w:val="24"/>
      </w:rPr>
    </w:pPr>
    <w:r w:rsidRPr="00E20518">
      <w:rPr>
        <w:rFonts w:ascii="Arial Rounded MT Bold" w:hAnsi="Arial Rounded MT Bold" w:cs="Arial"/>
        <w:b/>
        <w:color w:val="808080" w:themeColor="background1" w:themeShade="80"/>
        <w:sz w:val="24"/>
        <w:szCs w:val="24"/>
      </w:rPr>
      <w:fldChar w:fldCharType="begin"/>
    </w:r>
    <w:r w:rsidRPr="00E20518">
      <w:rPr>
        <w:rFonts w:ascii="Arial Rounded MT Bold" w:hAnsi="Arial Rounded MT Bold" w:cs="Arial"/>
        <w:b/>
        <w:color w:val="808080" w:themeColor="background1" w:themeShade="80"/>
        <w:sz w:val="24"/>
        <w:szCs w:val="24"/>
      </w:rPr>
      <w:instrText xml:space="preserve"> PAGE   \* MERGEFORMAT </w:instrText>
    </w:r>
    <w:r w:rsidRPr="00E20518">
      <w:rPr>
        <w:rFonts w:ascii="Arial Rounded MT Bold" w:hAnsi="Arial Rounded MT Bold" w:cs="Arial"/>
        <w:b/>
        <w:color w:val="808080" w:themeColor="background1" w:themeShade="80"/>
        <w:sz w:val="24"/>
        <w:szCs w:val="24"/>
      </w:rPr>
      <w:fldChar w:fldCharType="separate"/>
    </w:r>
    <w:r w:rsidR="00EC4D28" w:rsidRPr="00EC4D28">
      <w:rPr>
        <w:rFonts w:ascii="Arial Rounded MT Bold" w:hAnsi="Arial Rounded MT Bold"/>
        <w:b/>
        <w:noProof/>
        <w:color w:val="808080" w:themeColor="background1" w:themeShade="80"/>
      </w:rPr>
      <w:t>56</w:t>
    </w:r>
    <w:r w:rsidRPr="00E20518">
      <w:rPr>
        <w:rFonts w:ascii="Arial Rounded MT Bold" w:hAnsi="Arial Rounded MT Bold" w:cs="Arial"/>
        <w:b/>
        <w:noProof/>
        <w:color w:val="808080" w:themeColor="background1" w:themeShade="80"/>
        <w:sz w:val="24"/>
        <w:szCs w:val="24"/>
      </w:rPr>
      <w:fldChar w:fldCharType="end"/>
    </w:r>
  </w:p>
  <w:p w:rsidR="00B63AB7" w:rsidRPr="009C236B" w:rsidRDefault="00B63AB7" w:rsidP="009C23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AB7" w:rsidRPr="007D2FAA" w:rsidRDefault="00B63AB7">
    <w:pPr>
      <w:pStyle w:val="Footer"/>
      <w:jc w:val="center"/>
      <w:rPr>
        <w:rFonts w:ascii="Arial Rounded MT Bold" w:hAnsi="Arial Rounded MT Bold"/>
        <w:b/>
        <w:color w:val="808080" w:themeColor="background1" w:themeShade="80"/>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286673"/>
      <w:docPartObj>
        <w:docPartGallery w:val="Page Numbers (Bottom of Page)"/>
        <w:docPartUnique/>
      </w:docPartObj>
    </w:sdtPr>
    <w:sdtEndPr>
      <w:rPr>
        <w:rFonts w:ascii="Arial Rounded MT Bold" w:hAnsi="Arial Rounded MT Bold"/>
        <w:b/>
        <w:noProof/>
        <w:color w:val="808080" w:themeColor="background1" w:themeShade="80"/>
        <w:sz w:val="24"/>
        <w:szCs w:val="24"/>
      </w:rPr>
    </w:sdtEndPr>
    <w:sdtContent>
      <w:p w:rsidR="00B63AB7" w:rsidRPr="009C0C8E" w:rsidRDefault="00B63AB7">
        <w:pPr>
          <w:pStyle w:val="Footer"/>
          <w:jc w:val="center"/>
          <w:rPr>
            <w:rFonts w:ascii="Arial Rounded MT Bold" w:hAnsi="Arial Rounded MT Bold"/>
            <w:b/>
            <w:color w:val="808080" w:themeColor="background1" w:themeShade="80"/>
            <w:sz w:val="24"/>
            <w:szCs w:val="24"/>
          </w:rPr>
        </w:pPr>
        <w:r w:rsidRPr="009C0C8E">
          <w:rPr>
            <w:rFonts w:ascii="Arial Rounded MT Bold" w:hAnsi="Arial Rounded MT Bold"/>
            <w:b/>
            <w:color w:val="808080" w:themeColor="background1" w:themeShade="80"/>
            <w:sz w:val="24"/>
            <w:szCs w:val="24"/>
          </w:rPr>
          <w:fldChar w:fldCharType="begin"/>
        </w:r>
        <w:r w:rsidRPr="009C0C8E">
          <w:rPr>
            <w:rFonts w:ascii="Arial Rounded MT Bold" w:hAnsi="Arial Rounded MT Bold"/>
            <w:b/>
            <w:color w:val="808080" w:themeColor="background1" w:themeShade="80"/>
            <w:sz w:val="24"/>
            <w:szCs w:val="24"/>
          </w:rPr>
          <w:instrText xml:space="preserve"> PAGE   \* MERGEFORMAT </w:instrText>
        </w:r>
        <w:r w:rsidRPr="009C0C8E">
          <w:rPr>
            <w:rFonts w:ascii="Arial Rounded MT Bold" w:hAnsi="Arial Rounded MT Bold"/>
            <w:b/>
            <w:color w:val="808080" w:themeColor="background1" w:themeShade="80"/>
            <w:sz w:val="24"/>
            <w:szCs w:val="24"/>
          </w:rPr>
          <w:fldChar w:fldCharType="separate"/>
        </w:r>
        <w:r>
          <w:rPr>
            <w:rFonts w:ascii="Arial Rounded MT Bold" w:hAnsi="Arial Rounded MT Bold"/>
            <w:b/>
            <w:noProof/>
            <w:color w:val="808080" w:themeColor="background1" w:themeShade="80"/>
            <w:sz w:val="24"/>
            <w:szCs w:val="24"/>
          </w:rPr>
          <w:t>4</w:t>
        </w:r>
        <w:r w:rsidRPr="009C0C8E">
          <w:rPr>
            <w:rFonts w:ascii="Arial Rounded MT Bold" w:hAnsi="Arial Rounded MT Bold"/>
            <w:b/>
            <w:noProof/>
            <w:color w:val="808080" w:themeColor="background1" w:themeShade="80"/>
            <w:sz w:val="24"/>
            <w:szCs w:val="24"/>
          </w:rPr>
          <w:fldChar w:fldCharType="end"/>
        </w:r>
      </w:p>
    </w:sdtContent>
  </w:sdt>
  <w:p w:rsidR="00B63AB7" w:rsidRPr="009C0C8E" w:rsidRDefault="00B63AB7" w:rsidP="009C0C8E">
    <w:pPr>
      <w:pStyle w:val="Footer"/>
      <w:jc w:val="center"/>
      <w:rPr>
        <w:rFonts w:ascii="Arial Rounded MT Bold" w:hAnsi="Arial Rounded MT Bold"/>
        <w:b/>
        <w:color w:val="808080" w:themeColor="background1" w:themeShade="8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1225390"/>
      <w:docPartObj>
        <w:docPartGallery w:val="Page Numbers (Bottom of Page)"/>
        <w:docPartUnique/>
      </w:docPartObj>
    </w:sdtPr>
    <w:sdtEndPr>
      <w:rPr>
        <w:rFonts w:ascii="Arial Rounded MT Bold" w:hAnsi="Arial Rounded MT Bold"/>
        <w:b/>
        <w:noProof/>
        <w:sz w:val="24"/>
        <w:szCs w:val="24"/>
      </w:rPr>
    </w:sdtEndPr>
    <w:sdtContent>
      <w:p w:rsidR="00B63AB7" w:rsidRPr="005376E1" w:rsidRDefault="00B63AB7">
        <w:pPr>
          <w:pStyle w:val="Footer"/>
          <w:jc w:val="center"/>
          <w:rPr>
            <w:rFonts w:ascii="Arial Rounded MT Bold" w:hAnsi="Arial Rounded MT Bold"/>
            <w:b/>
            <w:sz w:val="24"/>
            <w:szCs w:val="24"/>
          </w:rPr>
        </w:pPr>
        <w:r w:rsidRPr="005376E1">
          <w:rPr>
            <w:rFonts w:ascii="Arial Rounded MT Bold" w:hAnsi="Arial Rounded MT Bold"/>
            <w:b/>
            <w:sz w:val="24"/>
            <w:szCs w:val="24"/>
          </w:rPr>
          <w:fldChar w:fldCharType="begin"/>
        </w:r>
        <w:r w:rsidRPr="005376E1">
          <w:rPr>
            <w:rFonts w:ascii="Arial Rounded MT Bold" w:hAnsi="Arial Rounded MT Bold"/>
            <w:b/>
            <w:sz w:val="24"/>
            <w:szCs w:val="24"/>
          </w:rPr>
          <w:instrText xml:space="preserve"> PAGE   \* MERGEFORMAT </w:instrText>
        </w:r>
        <w:r w:rsidRPr="005376E1">
          <w:rPr>
            <w:rFonts w:ascii="Arial Rounded MT Bold" w:hAnsi="Arial Rounded MT Bold"/>
            <w:b/>
            <w:sz w:val="24"/>
            <w:szCs w:val="24"/>
          </w:rPr>
          <w:fldChar w:fldCharType="separate"/>
        </w:r>
        <w:r w:rsidR="00EC4D28" w:rsidRPr="00EC4D28">
          <w:rPr>
            <w:rFonts w:ascii="Arial Rounded MT Bold" w:hAnsi="Arial Rounded MT Bold"/>
            <w:b/>
            <w:noProof/>
          </w:rPr>
          <w:t>24</w:t>
        </w:r>
        <w:r w:rsidRPr="005376E1">
          <w:rPr>
            <w:rFonts w:ascii="Arial Rounded MT Bold" w:hAnsi="Arial Rounded MT Bold"/>
            <w:b/>
            <w:noProof/>
            <w:sz w:val="24"/>
            <w:szCs w:val="24"/>
          </w:rPr>
          <w:fldChar w:fldCharType="end"/>
        </w:r>
      </w:p>
    </w:sdtContent>
  </w:sdt>
  <w:p w:rsidR="00B63AB7" w:rsidRPr="007D2FAA" w:rsidRDefault="00B63AB7" w:rsidP="005376E1">
    <w:pPr>
      <w:pStyle w:val="Footer"/>
      <w:rPr>
        <w:rFonts w:ascii="Arial Rounded MT Bold" w:hAnsi="Arial Rounded MT Bold"/>
        <w:b/>
        <w:color w:val="808080" w:themeColor="background1" w:themeShade="80"/>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AB7" w:rsidRPr="009C0C8E" w:rsidRDefault="00B63AB7">
    <w:pPr>
      <w:pStyle w:val="Footer"/>
      <w:jc w:val="center"/>
      <w:rPr>
        <w:rFonts w:ascii="Arial Rounded MT Bold" w:hAnsi="Arial Rounded MT Bold"/>
        <w:b/>
        <w:color w:val="808080" w:themeColor="background1" w:themeShade="80"/>
        <w:sz w:val="24"/>
        <w:szCs w:val="24"/>
      </w:rPr>
    </w:pPr>
    <w:r w:rsidRPr="005376E1">
      <w:rPr>
        <w:rFonts w:ascii="Arial Rounded MT Bold" w:hAnsi="Arial Rounded MT Bold"/>
        <w:b/>
        <w:color w:val="808080" w:themeColor="background1" w:themeShade="80"/>
        <w:sz w:val="24"/>
        <w:szCs w:val="24"/>
      </w:rPr>
      <w:fldChar w:fldCharType="begin"/>
    </w:r>
    <w:r w:rsidRPr="005376E1">
      <w:rPr>
        <w:rFonts w:ascii="Arial Rounded MT Bold" w:hAnsi="Arial Rounded MT Bold"/>
        <w:b/>
        <w:color w:val="808080" w:themeColor="background1" w:themeShade="80"/>
        <w:sz w:val="24"/>
        <w:szCs w:val="24"/>
      </w:rPr>
      <w:instrText xml:space="preserve"> PAGE   \* MERGEFORMAT </w:instrText>
    </w:r>
    <w:r w:rsidRPr="005376E1">
      <w:rPr>
        <w:rFonts w:ascii="Arial Rounded MT Bold" w:hAnsi="Arial Rounded MT Bold"/>
        <w:b/>
        <w:color w:val="808080" w:themeColor="background1" w:themeShade="80"/>
        <w:sz w:val="24"/>
        <w:szCs w:val="24"/>
      </w:rPr>
      <w:fldChar w:fldCharType="separate"/>
    </w:r>
    <w:r w:rsidR="00EC4D28" w:rsidRPr="00EC4D28">
      <w:rPr>
        <w:rFonts w:ascii="Arial Rounded MT Bold" w:hAnsi="Arial Rounded MT Bold"/>
        <w:b/>
        <w:noProof/>
        <w:color w:val="808080" w:themeColor="background1" w:themeShade="80"/>
      </w:rPr>
      <w:t>21</w:t>
    </w:r>
    <w:r w:rsidRPr="005376E1">
      <w:rPr>
        <w:rFonts w:ascii="Arial Rounded MT Bold" w:hAnsi="Arial Rounded MT Bold"/>
        <w:b/>
        <w:noProof/>
        <w:color w:val="808080" w:themeColor="background1" w:themeShade="80"/>
        <w:sz w:val="24"/>
        <w:szCs w:val="24"/>
      </w:rPr>
      <w:fldChar w:fldCharType="end"/>
    </w:r>
  </w:p>
  <w:p w:rsidR="00B63AB7" w:rsidRPr="009C0C8E" w:rsidRDefault="00B63AB7" w:rsidP="009C0C8E">
    <w:pPr>
      <w:pStyle w:val="Footer"/>
      <w:jc w:val="center"/>
      <w:rPr>
        <w:rFonts w:ascii="Arial Rounded MT Bold" w:hAnsi="Arial Rounded MT Bold"/>
        <w:b/>
        <w:color w:val="808080" w:themeColor="background1" w:themeShade="8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0231181"/>
      <w:docPartObj>
        <w:docPartGallery w:val="Page Numbers (Bottom of Page)"/>
        <w:docPartUnique/>
      </w:docPartObj>
    </w:sdtPr>
    <w:sdtEndPr>
      <w:rPr>
        <w:rFonts w:ascii="Arial Rounded MT Bold" w:hAnsi="Arial Rounded MT Bold"/>
        <w:b/>
        <w:noProof/>
        <w:color w:val="808080" w:themeColor="background1" w:themeShade="80"/>
        <w:sz w:val="24"/>
        <w:szCs w:val="24"/>
      </w:rPr>
    </w:sdtEndPr>
    <w:sdtContent>
      <w:p w:rsidR="00B63AB7" w:rsidRPr="007D2FAA" w:rsidRDefault="00B63AB7">
        <w:pPr>
          <w:pStyle w:val="Footer"/>
          <w:jc w:val="center"/>
          <w:rPr>
            <w:rFonts w:ascii="Arial Rounded MT Bold" w:hAnsi="Arial Rounded MT Bold"/>
            <w:b/>
            <w:color w:val="808080" w:themeColor="background1" w:themeShade="80"/>
            <w:sz w:val="24"/>
            <w:szCs w:val="24"/>
          </w:rPr>
        </w:pPr>
        <w:r w:rsidRPr="007D2FAA">
          <w:rPr>
            <w:rFonts w:ascii="Arial Rounded MT Bold" w:hAnsi="Arial Rounded MT Bold"/>
            <w:b/>
            <w:color w:val="808080" w:themeColor="background1" w:themeShade="80"/>
            <w:sz w:val="24"/>
            <w:szCs w:val="24"/>
          </w:rPr>
          <w:fldChar w:fldCharType="begin"/>
        </w:r>
        <w:r w:rsidRPr="007D2FAA">
          <w:rPr>
            <w:rFonts w:ascii="Arial Rounded MT Bold" w:hAnsi="Arial Rounded MT Bold"/>
            <w:b/>
            <w:color w:val="808080" w:themeColor="background1" w:themeShade="80"/>
            <w:sz w:val="24"/>
            <w:szCs w:val="24"/>
          </w:rPr>
          <w:instrText xml:space="preserve"> PAGE   \* MERGEFORMAT </w:instrText>
        </w:r>
        <w:r w:rsidRPr="007D2FAA">
          <w:rPr>
            <w:rFonts w:ascii="Arial Rounded MT Bold" w:hAnsi="Arial Rounded MT Bold"/>
            <w:b/>
            <w:color w:val="808080" w:themeColor="background1" w:themeShade="80"/>
            <w:sz w:val="24"/>
            <w:szCs w:val="24"/>
          </w:rPr>
          <w:fldChar w:fldCharType="separate"/>
        </w:r>
        <w:r w:rsidR="00EC4D28" w:rsidRPr="00EC4D28">
          <w:rPr>
            <w:rFonts w:ascii="Arial Rounded MT Bold" w:hAnsi="Arial Rounded MT Bold"/>
            <w:b/>
            <w:noProof/>
            <w:color w:val="808080" w:themeColor="background1" w:themeShade="80"/>
          </w:rPr>
          <w:t>23</w:t>
        </w:r>
        <w:r w:rsidRPr="007D2FAA">
          <w:rPr>
            <w:rFonts w:ascii="Arial Rounded MT Bold" w:hAnsi="Arial Rounded MT Bold"/>
            <w:b/>
            <w:noProof/>
            <w:color w:val="808080" w:themeColor="background1" w:themeShade="80"/>
            <w:sz w:val="24"/>
            <w:szCs w:val="24"/>
          </w:rPr>
          <w:fldChar w:fldCharType="end"/>
        </w:r>
      </w:p>
    </w:sdtContent>
  </w:sdt>
  <w:p w:rsidR="00B63AB7" w:rsidRPr="009C236B" w:rsidRDefault="00B63AB7" w:rsidP="009C236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AB7" w:rsidRPr="003642BF" w:rsidRDefault="00B63AB7" w:rsidP="003642B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9336538"/>
      <w:docPartObj>
        <w:docPartGallery w:val="Page Numbers (Bottom of Page)"/>
        <w:docPartUnique/>
      </w:docPartObj>
    </w:sdtPr>
    <w:sdtEndPr>
      <w:rPr>
        <w:rFonts w:ascii="Arial Rounded MT Bold" w:hAnsi="Arial Rounded MT Bold"/>
        <w:b/>
        <w:noProof/>
        <w:color w:val="808080" w:themeColor="background1" w:themeShade="80"/>
        <w:sz w:val="24"/>
        <w:szCs w:val="24"/>
      </w:rPr>
    </w:sdtEndPr>
    <w:sdtContent>
      <w:p w:rsidR="00B63AB7" w:rsidRPr="007D2FAA" w:rsidRDefault="00B63AB7">
        <w:pPr>
          <w:pStyle w:val="Footer"/>
          <w:jc w:val="center"/>
          <w:rPr>
            <w:rFonts w:ascii="Arial Rounded MT Bold" w:hAnsi="Arial Rounded MT Bold"/>
            <w:b/>
            <w:color w:val="808080" w:themeColor="background1" w:themeShade="80"/>
            <w:sz w:val="24"/>
            <w:szCs w:val="24"/>
          </w:rPr>
        </w:pPr>
        <w:r w:rsidRPr="007D2FAA">
          <w:rPr>
            <w:rFonts w:ascii="Arial Rounded MT Bold" w:hAnsi="Arial Rounded MT Bold"/>
            <w:b/>
            <w:color w:val="808080" w:themeColor="background1" w:themeShade="80"/>
            <w:sz w:val="24"/>
            <w:szCs w:val="24"/>
          </w:rPr>
          <w:fldChar w:fldCharType="begin"/>
        </w:r>
        <w:r w:rsidRPr="007D2FAA">
          <w:rPr>
            <w:rFonts w:ascii="Arial Rounded MT Bold" w:hAnsi="Arial Rounded MT Bold"/>
            <w:b/>
            <w:color w:val="808080" w:themeColor="background1" w:themeShade="80"/>
            <w:sz w:val="24"/>
            <w:szCs w:val="24"/>
          </w:rPr>
          <w:instrText xml:space="preserve"> PAGE   \* MERGEFORMAT </w:instrText>
        </w:r>
        <w:r w:rsidRPr="007D2FAA">
          <w:rPr>
            <w:rFonts w:ascii="Arial Rounded MT Bold" w:hAnsi="Arial Rounded MT Bold"/>
            <w:b/>
            <w:color w:val="808080" w:themeColor="background1" w:themeShade="80"/>
            <w:sz w:val="24"/>
            <w:szCs w:val="24"/>
          </w:rPr>
          <w:fldChar w:fldCharType="separate"/>
        </w:r>
        <w:r w:rsidR="00EC4D28" w:rsidRPr="00EC4D28">
          <w:rPr>
            <w:rFonts w:ascii="Arial Rounded MT Bold" w:hAnsi="Arial Rounded MT Bold"/>
            <w:b/>
            <w:noProof/>
            <w:color w:val="808080" w:themeColor="background1" w:themeShade="80"/>
          </w:rPr>
          <w:t>25</w:t>
        </w:r>
        <w:r w:rsidRPr="007D2FAA">
          <w:rPr>
            <w:rFonts w:ascii="Arial Rounded MT Bold" w:hAnsi="Arial Rounded MT Bold"/>
            <w:b/>
            <w:noProof/>
            <w:color w:val="808080" w:themeColor="background1" w:themeShade="80"/>
            <w:sz w:val="24"/>
            <w:szCs w:val="24"/>
          </w:rPr>
          <w:fldChar w:fldCharType="end"/>
        </w:r>
      </w:p>
    </w:sdtContent>
  </w:sdt>
  <w:p w:rsidR="00B63AB7" w:rsidRPr="009C236B" w:rsidRDefault="00B63AB7" w:rsidP="007D2FAA">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3014004"/>
      <w:docPartObj>
        <w:docPartGallery w:val="Page Numbers (Bottom of Page)"/>
        <w:docPartUnique/>
      </w:docPartObj>
    </w:sdtPr>
    <w:sdtEndPr>
      <w:rPr>
        <w:rFonts w:ascii="Arial Rounded MT Bold" w:hAnsi="Arial Rounded MT Bold"/>
        <w:b/>
        <w:noProof/>
        <w:color w:val="808080" w:themeColor="background1" w:themeShade="80"/>
        <w:sz w:val="24"/>
        <w:szCs w:val="24"/>
      </w:rPr>
    </w:sdtEndPr>
    <w:sdtContent>
      <w:p w:rsidR="00B63AB7" w:rsidRPr="007D2FAA" w:rsidRDefault="00B63AB7">
        <w:pPr>
          <w:pStyle w:val="Footer"/>
          <w:jc w:val="center"/>
          <w:rPr>
            <w:rFonts w:ascii="Arial Rounded MT Bold" w:hAnsi="Arial Rounded MT Bold"/>
            <w:b/>
            <w:color w:val="808080" w:themeColor="background1" w:themeShade="80"/>
            <w:sz w:val="24"/>
            <w:szCs w:val="24"/>
          </w:rPr>
        </w:pPr>
        <w:r w:rsidRPr="007D2FAA">
          <w:rPr>
            <w:rFonts w:ascii="Arial Rounded MT Bold" w:hAnsi="Arial Rounded MT Bold"/>
            <w:b/>
            <w:color w:val="808080" w:themeColor="background1" w:themeShade="80"/>
            <w:sz w:val="24"/>
            <w:szCs w:val="24"/>
          </w:rPr>
          <w:fldChar w:fldCharType="begin"/>
        </w:r>
        <w:r w:rsidRPr="007D2FAA">
          <w:rPr>
            <w:rFonts w:ascii="Arial Rounded MT Bold" w:hAnsi="Arial Rounded MT Bold"/>
            <w:b/>
            <w:color w:val="808080" w:themeColor="background1" w:themeShade="80"/>
            <w:sz w:val="24"/>
            <w:szCs w:val="24"/>
          </w:rPr>
          <w:instrText xml:space="preserve"> PAGE   \* MERGEFORMAT </w:instrText>
        </w:r>
        <w:r w:rsidRPr="007D2FAA">
          <w:rPr>
            <w:rFonts w:ascii="Arial Rounded MT Bold" w:hAnsi="Arial Rounded MT Bold"/>
            <w:b/>
            <w:color w:val="808080" w:themeColor="background1" w:themeShade="80"/>
            <w:sz w:val="24"/>
            <w:szCs w:val="24"/>
          </w:rPr>
          <w:fldChar w:fldCharType="separate"/>
        </w:r>
        <w:r w:rsidR="00EC4D28" w:rsidRPr="00EC4D28">
          <w:rPr>
            <w:rFonts w:ascii="Arial Rounded MT Bold" w:hAnsi="Arial Rounded MT Bold"/>
            <w:b/>
            <w:noProof/>
            <w:color w:val="808080" w:themeColor="background1" w:themeShade="80"/>
          </w:rPr>
          <w:t>54</w:t>
        </w:r>
        <w:r w:rsidRPr="007D2FAA">
          <w:rPr>
            <w:rFonts w:ascii="Arial Rounded MT Bold" w:hAnsi="Arial Rounded MT Bold"/>
            <w:b/>
            <w:noProof/>
            <w:color w:val="808080" w:themeColor="background1" w:themeShade="80"/>
            <w:sz w:val="24"/>
            <w:szCs w:val="24"/>
          </w:rPr>
          <w:fldChar w:fldCharType="end"/>
        </w:r>
      </w:p>
    </w:sdtContent>
  </w:sdt>
  <w:p w:rsidR="00B63AB7" w:rsidRPr="007D2FAA" w:rsidRDefault="00B63AB7" w:rsidP="007D2FAA">
    <w:pPr>
      <w:pStyle w:val="Footer"/>
      <w:jc w:val="center"/>
      <w:rPr>
        <w:rFonts w:ascii="Arial Rounded MT Bold" w:hAnsi="Arial Rounded MT Bold"/>
        <w:b/>
        <w:color w:val="808080" w:themeColor="background1" w:themeShade="8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AB7" w:rsidRDefault="00B63AB7">
      <w:r>
        <w:fldChar w:fldCharType="begin"/>
      </w:r>
      <w:r>
        <w:instrText xml:space="preserve"> DATE \@ "M/d/yyyy" </w:instrText>
      </w:r>
      <w:r>
        <w:fldChar w:fldCharType="separate"/>
      </w:r>
      <w:r w:rsidR="00EC4D28">
        <w:rPr>
          <w:noProof/>
        </w:rPr>
        <w:t>1/8/2016</w:t>
      </w:r>
      <w:r>
        <w:fldChar w:fldCharType="end"/>
      </w:r>
      <w:r>
        <w:separator/>
      </w:r>
    </w:p>
  </w:footnote>
  <w:footnote w:type="continuationSeparator" w:id="0">
    <w:p w:rsidR="00B63AB7" w:rsidRDefault="00B63A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AB7" w:rsidRDefault="00B63AB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AB7" w:rsidRDefault="00B63AB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List-Accent4"/>
      <w:tblW w:w="0" w:type="auto"/>
      <w:tblInd w:w="288" w:type="dxa"/>
      <w:tblLook w:val="04A0" w:firstRow="1" w:lastRow="0" w:firstColumn="1" w:lastColumn="0" w:noHBand="0" w:noVBand="1"/>
    </w:tblPr>
    <w:tblGrid>
      <w:gridCol w:w="7379"/>
      <w:gridCol w:w="1121"/>
    </w:tblGrid>
    <w:tr w:rsidR="00B63AB7" w:rsidTr="00CF4655">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379" w:type="dxa"/>
          <w:shd w:val="clear" w:color="auto" w:fill="8E8E94" w:themeFill="text2" w:themeFillTint="99"/>
          <w:vAlign w:val="center"/>
        </w:tcPr>
        <w:p w:rsidR="00B63AB7" w:rsidRPr="008F4BF1" w:rsidRDefault="00B63AB7" w:rsidP="00CF4655">
          <w:pPr>
            <w:pStyle w:val="Header"/>
            <w:ind w:right="-197"/>
            <w:jc w:val="center"/>
            <w:rPr>
              <w:sz w:val="26"/>
              <w:szCs w:val="26"/>
            </w:rPr>
          </w:pPr>
          <w:r w:rsidRPr="003448B7">
            <w:rPr>
              <w:color w:val="auto"/>
              <w:sz w:val="26"/>
              <w:szCs w:val="26"/>
            </w:rPr>
            <w:t>Arkansas Drinking Water State Revolving Fund Intended Use Plan</w:t>
          </w:r>
        </w:p>
      </w:tc>
      <w:tc>
        <w:tcPr>
          <w:tcW w:w="0" w:type="auto"/>
          <w:shd w:val="clear" w:color="auto" w:fill="B3B3B7" w:themeFill="text2" w:themeFillTint="66"/>
          <w:vAlign w:val="center"/>
        </w:tcPr>
        <w:p w:rsidR="00B63AB7" w:rsidRPr="008F4BF1" w:rsidRDefault="00B63AB7" w:rsidP="00CF4655">
          <w:pPr>
            <w:pStyle w:val="Header"/>
            <w:jc w:val="center"/>
            <w:cnfStyle w:val="100000000000" w:firstRow="1" w:lastRow="0" w:firstColumn="0" w:lastColumn="0" w:oddVBand="0" w:evenVBand="0" w:oddHBand="0" w:evenHBand="0" w:firstRowFirstColumn="0" w:firstRowLastColumn="0" w:lastRowFirstColumn="0" w:lastRowLastColumn="0"/>
            <w:rPr>
              <w:color w:val="9C8463" w:themeColor="accent3" w:themeShade="BF"/>
              <w:sz w:val="26"/>
              <w:szCs w:val="26"/>
            </w:rPr>
          </w:pPr>
          <w:r w:rsidRPr="003448B7">
            <w:rPr>
              <w:color w:val="auto"/>
              <w:sz w:val="26"/>
              <w:szCs w:val="26"/>
            </w:rPr>
            <w:t>SFY201</w:t>
          </w:r>
          <w:r>
            <w:rPr>
              <w:color w:val="auto"/>
              <w:sz w:val="26"/>
              <w:szCs w:val="26"/>
            </w:rPr>
            <w:t>5</w:t>
          </w:r>
        </w:p>
      </w:tc>
    </w:tr>
  </w:tbl>
  <w:p w:rsidR="00B63AB7" w:rsidRPr="00CF4655" w:rsidRDefault="00B63AB7" w:rsidP="00CF465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List-Accent4"/>
      <w:tblW w:w="0" w:type="auto"/>
      <w:tblInd w:w="18" w:type="dxa"/>
      <w:tblLayout w:type="fixed"/>
      <w:tblLook w:val="04A0" w:firstRow="1" w:lastRow="0" w:firstColumn="1" w:lastColumn="0" w:noHBand="0" w:noVBand="1"/>
    </w:tblPr>
    <w:tblGrid>
      <w:gridCol w:w="7830"/>
      <w:gridCol w:w="1260"/>
    </w:tblGrid>
    <w:tr w:rsidR="00B63AB7" w:rsidTr="00CF4655">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830" w:type="dxa"/>
          <w:shd w:val="clear" w:color="auto" w:fill="8E8E94" w:themeFill="text2" w:themeFillTint="99"/>
          <w:vAlign w:val="center"/>
        </w:tcPr>
        <w:p w:rsidR="00B63AB7" w:rsidRPr="008F4BF1" w:rsidRDefault="00B63AB7" w:rsidP="00CF4655">
          <w:pPr>
            <w:pStyle w:val="Header"/>
            <w:ind w:right="-197"/>
            <w:jc w:val="center"/>
            <w:rPr>
              <w:sz w:val="26"/>
              <w:szCs w:val="26"/>
            </w:rPr>
          </w:pPr>
          <w:r w:rsidRPr="003448B7">
            <w:rPr>
              <w:color w:val="auto"/>
              <w:sz w:val="26"/>
              <w:szCs w:val="26"/>
            </w:rPr>
            <w:t>Arkansas Drinking Water State Revolving Fund Intended Use Plan</w:t>
          </w:r>
        </w:p>
      </w:tc>
      <w:tc>
        <w:tcPr>
          <w:tcW w:w="1260" w:type="dxa"/>
          <w:shd w:val="clear" w:color="auto" w:fill="B3B3B7" w:themeFill="text2" w:themeFillTint="66"/>
          <w:vAlign w:val="center"/>
        </w:tcPr>
        <w:p w:rsidR="00B63AB7" w:rsidRPr="008F4BF1" w:rsidRDefault="00B63AB7" w:rsidP="00CB321E">
          <w:pPr>
            <w:pStyle w:val="Header"/>
            <w:jc w:val="center"/>
            <w:cnfStyle w:val="100000000000" w:firstRow="1" w:lastRow="0" w:firstColumn="0" w:lastColumn="0" w:oddVBand="0" w:evenVBand="0" w:oddHBand="0" w:evenHBand="0" w:firstRowFirstColumn="0" w:firstRowLastColumn="0" w:lastRowFirstColumn="0" w:lastRowLastColumn="0"/>
            <w:rPr>
              <w:color w:val="9C8463" w:themeColor="accent3" w:themeShade="BF"/>
              <w:sz w:val="26"/>
              <w:szCs w:val="26"/>
            </w:rPr>
          </w:pPr>
          <w:r w:rsidRPr="003448B7">
            <w:rPr>
              <w:color w:val="auto"/>
              <w:sz w:val="26"/>
              <w:szCs w:val="26"/>
            </w:rPr>
            <w:t>SFY201</w:t>
          </w:r>
          <w:r>
            <w:rPr>
              <w:color w:val="auto"/>
              <w:sz w:val="26"/>
              <w:szCs w:val="26"/>
            </w:rPr>
            <w:t>5</w:t>
          </w:r>
        </w:p>
      </w:tc>
    </w:tr>
  </w:tbl>
  <w:p w:rsidR="00B63AB7" w:rsidRPr="009C0C8E" w:rsidRDefault="00B63AB7" w:rsidP="00CB321E">
    <w:pPr>
      <w:pStyle w:val="Header"/>
      <w:tabs>
        <w:tab w:val="clear" w:pos="4320"/>
        <w:tab w:val="clear" w:pos="8640"/>
        <w:tab w:val="center" w:pos="0"/>
        <w:tab w:val="right" w:pos="12240"/>
      </w:tabs>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AB7" w:rsidRDefault="00B63AB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AB7" w:rsidRDefault="00B63AB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List-Accent4"/>
      <w:tblW w:w="10550" w:type="dxa"/>
      <w:tblInd w:w="-578" w:type="dxa"/>
      <w:tblLook w:val="04A0" w:firstRow="1" w:lastRow="0" w:firstColumn="1" w:lastColumn="0" w:noHBand="0" w:noVBand="1"/>
    </w:tblPr>
    <w:tblGrid>
      <w:gridCol w:w="9024"/>
      <w:gridCol w:w="1526"/>
    </w:tblGrid>
    <w:tr w:rsidR="00B63AB7" w:rsidTr="00A12A76">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9024" w:type="dxa"/>
          <w:shd w:val="clear" w:color="auto" w:fill="8E8E94" w:themeFill="text2" w:themeFillTint="99"/>
          <w:vAlign w:val="center"/>
        </w:tcPr>
        <w:p w:rsidR="00B63AB7" w:rsidRPr="008F4BF1" w:rsidRDefault="00B63AB7" w:rsidP="00CF4655">
          <w:pPr>
            <w:pStyle w:val="Header"/>
            <w:ind w:right="-197"/>
            <w:jc w:val="center"/>
            <w:rPr>
              <w:sz w:val="26"/>
              <w:szCs w:val="26"/>
            </w:rPr>
          </w:pPr>
          <w:r w:rsidRPr="003448B7">
            <w:rPr>
              <w:color w:val="auto"/>
              <w:sz w:val="26"/>
              <w:szCs w:val="26"/>
            </w:rPr>
            <w:t>Arkansas Drinking Water State Revolving Fund Intended Use Plan</w:t>
          </w:r>
        </w:p>
      </w:tc>
      <w:tc>
        <w:tcPr>
          <w:tcW w:w="1526" w:type="dxa"/>
          <w:shd w:val="clear" w:color="auto" w:fill="B3B3B7" w:themeFill="text2" w:themeFillTint="66"/>
          <w:vAlign w:val="center"/>
        </w:tcPr>
        <w:p w:rsidR="00B63AB7" w:rsidRPr="008F4BF1" w:rsidRDefault="00B63AB7" w:rsidP="00CF4655">
          <w:pPr>
            <w:pStyle w:val="Header"/>
            <w:jc w:val="center"/>
            <w:cnfStyle w:val="100000000000" w:firstRow="1" w:lastRow="0" w:firstColumn="0" w:lastColumn="0" w:oddVBand="0" w:evenVBand="0" w:oddHBand="0" w:evenHBand="0" w:firstRowFirstColumn="0" w:firstRowLastColumn="0" w:lastRowFirstColumn="0" w:lastRowLastColumn="0"/>
            <w:rPr>
              <w:color w:val="9C8463" w:themeColor="accent3" w:themeShade="BF"/>
              <w:sz w:val="26"/>
              <w:szCs w:val="26"/>
            </w:rPr>
          </w:pPr>
          <w:r w:rsidRPr="003448B7">
            <w:rPr>
              <w:color w:val="auto"/>
              <w:sz w:val="26"/>
              <w:szCs w:val="26"/>
            </w:rPr>
            <w:t>SFY201</w:t>
          </w:r>
          <w:r>
            <w:rPr>
              <w:color w:val="auto"/>
              <w:sz w:val="26"/>
              <w:szCs w:val="26"/>
            </w:rPr>
            <w:t>5</w:t>
          </w:r>
        </w:p>
      </w:tc>
    </w:tr>
  </w:tbl>
  <w:p w:rsidR="00B63AB7" w:rsidRDefault="00B63AB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AB7" w:rsidRDefault="00B63AB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List-Accent4"/>
      <w:tblW w:w="10550" w:type="dxa"/>
      <w:tblInd w:w="-578" w:type="dxa"/>
      <w:tblLook w:val="04A0" w:firstRow="1" w:lastRow="0" w:firstColumn="1" w:lastColumn="0" w:noHBand="0" w:noVBand="1"/>
    </w:tblPr>
    <w:tblGrid>
      <w:gridCol w:w="9024"/>
      <w:gridCol w:w="1526"/>
    </w:tblGrid>
    <w:tr w:rsidR="00B63AB7" w:rsidTr="00CA6217">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9024" w:type="dxa"/>
          <w:shd w:val="clear" w:color="auto" w:fill="8E8E94" w:themeFill="text2" w:themeFillTint="99"/>
          <w:vAlign w:val="center"/>
        </w:tcPr>
        <w:p w:rsidR="00B63AB7" w:rsidRPr="008F4BF1" w:rsidRDefault="00B63AB7" w:rsidP="00CA6217">
          <w:pPr>
            <w:pStyle w:val="Header"/>
            <w:ind w:right="-197"/>
            <w:jc w:val="center"/>
            <w:rPr>
              <w:sz w:val="26"/>
              <w:szCs w:val="26"/>
            </w:rPr>
          </w:pPr>
          <w:r w:rsidRPr="003448B7">
            <w:rPr>
              <w:color w:val="auto"/>
              <w:sz w:val="26"/>
              <w:szCs w:val="26"/>
            </w:rPr>
            <w:t>Arkansas Drinking Water State Revolving Fund Intended Use Plan</w:t>
          </w:r>
        </w:p>
      </w:tc>
      <w:tc>
        <w:tcPr>
          <w:tcW w:w="1526" w:type="dxa"/>
          <w:shd w:val="clear" w:color="auto" w:fill="B3B3B7" w:themeFill="text2" w:themeFillTint="66"/>
          <w:vAlign w:val="center"/>
        </w:tcPr>
        <w:p w:rsidR="00B63AB7" w:rsidRPr="008F4BF1" w:rsidRDefault="00B63AB7" w:rsidP="00CA6217">
          <w:pPr>
            <w:pStyle w:val="Header"/>
            <w:jc w:val="center"/>
            <w:cnfStyle w:val="100000000000" w:firstRow="1" w:lastRow="0" w:firstColumn="0" w:lastColumn="0" w:oddVBand="0" w:evenVBand="0" w:oddHBand="0" w:evenHBand="0" w:firstRowFirstColumn="0" w:firstRowLastColumn="0" w:lastRowFirstColumn="0" w:lastRowLastColumn="0"/>
            <w:rPr>
              <w:color w:val="9C8463" w:themeColor="accent3" w:themeShade="BF"/>
              <w:sz w:val="26"/>
              <w:szCs w:val="26"/>
            </w:rPr>
          </w:pPr>
          <w:r w:rsidRPr="003448B7">
            <w:rPr>
              <w:color w:val="auto"/>
              <w:sz w:val="26"/>
              <w:szCs w:val="26"/>
            </w:rPr>
            <w:t>SFY201</w:t>
          </w:r>
          <w:r>
            <w:rPr>
              <w:color w:val="auto"/>
              <w:sz w:val="26"/>
              <w:szCs w:val="26"/>
            </w:rPr>
            <w:t>5</w:t>
          </w:r>
        </w:p>
      </w:tc>
    </w:tr>
  </w:tbl>
  <w:p w:rsidR="00B63AB7" w:rsidRDefault="00B63AB7">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List-Accent4"/>
      <w:tblW w:w="10550" w:type="dxa"/>
      <w:tblInd w:w="-578" w:type="dxa"/>
      <w:tblLook w:val="04A0" w:firstRow="1" w:lastRow="0" w:firstColumn="1" w:lastColumn="0" w:noHBand="0" w:noVBand="1"/>
    </w:tblPr>
    <w:tblGrid>
      <w:gridCol w:w="9024"/>
      <w:gridCol w:w="1526"/>
    </w:tblGrid>
    <w:tr w:rsidR="00B63AB7" w:rsidTr="00727EC5">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9024" w:type="dxa"/>
          <w:shd w:val="clear" w:color="auto" w:fill="8E8E94" w:themeFill="text2" w:themeFillTint="99"/>
          <w:vAlign w:val="center"/>
        </w:tcPr>
        <w:p w:rsidR="00B63AB7" w:rsidRPr="008F4BF1" w:rsidRDefault="00B63AB7" w:rsidP="00727EC5">
          <w:pPr>
            <w:pStyle w:val="Header"/>
            <w:ind w:right="-197"/>
            <w:jc w:val="center"/>
            <w:rPr>
              <w:sz w:val="26"/>
              <w:szCs w:val="26"/>
            </w:rPr>
          </w:pPr>
          <w:r w:rsidRPr="003448B7">
            <w:rPr>
              <w:color w:val="auto"/>
              <w:sz w:val="26"/>
              <w:szCs w:val="26"/>
            </w:rPr>
            <w:t>Arkansas Drinking Water State Revolving Fund Intended Use Plan</w:t>
          </w:r>
        </w:p>
      </w:tc>
      <w:tc>
        <w:tcPr>
          <w:tcW w:w="1526" w:type="dxa"/>
          <w:shd w:val="clear" w:color="auto" w:fill="B3B3B7" w:themeFill="text2" w:themeFillTint="66"/>
          <w:vAlign w:val="center"/>
        </w:tcPr>
        <w:p w:rsidR="00B63AB7" w:rsidRPr="008F4BF1" w:rsidRDefault="00B63AB7" w:rsidP="00727EC5">
          <w:pPr>
            <w:pStyle w:val="Header"/>
            <w:jc w:val="center"/>
            <w:cnfStyle w:val="100000000000" w:firstRow="1" w:lastRow="0" w:firstColumn="0" w:lastColumn="0" w:oddVBand="0" w:evenVBand="0" w:oddHBand="0" w:evenHBand="0" w:firstRowFirstColumn="0" w:firstRowLastColumn="0" w:lastRowFirstColumn="0" w:lastRowLastColumn="0"/>
            <w:rPr>
              <w:color w:val="9C8463" w:themeColor="accent3" w:themeShade="BF"/>
              <w:sz w:val="26"/>
              <w:szCs w:val="26"/>
            </w:rPr>
          </w:pPr>
          <w:r w:rsidRPr="003448B7">
            <w:rPr>
              <w:color w:val="auto"/>
              <w:sz w:val="26"/>
              <w:szCs w:val="26"/>
            </w:rPr>
            <w:t>SFY201</w:t>
          </w:r>
          <w:r>
            <w:rPr>
              <w:color w:val="auto"/>
              <w:sz w:val="26"/>
              <w:szCs w:val="26"/>
            </w:rPr>
            <w:t>5</w:t>
          </w:r>
        </w:p>
      </w:tc>
    </w:tr>
  </w:tbl>
  <w:p w:rsidR="00B63AB7" w:rsidRDefault="00B63AB7">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AB7" w:rsidRDefault="00B63A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AB7" w:rsidRDefault="00B63AB7">
    <w:pPr>
      <w:pStyle w:val="Header"/>
      <w:jc w:val="center"/>
    </w:pPr>
  </w:p>
  <w:p w:rsidR="00B63AB7" w:rsidRDefault="00B63AB7" w:rsidP="00CF4655">
    <w:pPr>
      <w:pStyle w:val="Header"/>
      <w:tabs>
        <w:tab w:val="clear" w:pos="4320"/>
        <w:tab w:val="clear" w:pos="8640"/>
        <w:tab w:val="left" w:pos="2177"/>
      </w:tabs>
      <w:ind w:firstLine="720"/>
    </w:pPr>
    <w:r>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List-Accent4"/>
      <w:tblW w:w="12962" w:type="dxa"/>
      <w:tblInd w:w="704" w:type="dxa"/>
      <w:tblLook w:val="04A0" w:firstRow="1" w:lastRow="0" w:firstColumn="1" w:lastColumn="0" w:noHBand="0" w:noVBand="1"/>
    </w:tblPr>
    <w:tblGrid>
      <w:gridCol w:w="11284"/>
      <w:gridCol w:w="1678"/>
    </w:tblGrid>
    <w:tr w:rsidR="00B63AB7" w:rsidTr="00291681">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1284" w:type="dxa"/>
          <w:shd w:val="clear" w:color="auto" w:fill="8E8E94" w:themeFill="text2" w:themeFillTint="99"/>
          <w:vAlign w:val="center"/>
        </w:tcPr>
        <w:p w:rsidR="00B63AB7" w:rsidRPr="008F4BF1" w:rsidRDefault="00B63AB7" w:rsidP="00CF4655">
          <w:pPr>
            <w:pStyle w:val="Header"/>
            <w:ind w:right="-197"/>
            <w:jc w:val="center"/>
            <w:rPr>
              <w:sz w:val="26"/>
              <w:szCs w:val="26"/>
            </w:rPr>
          </w:pPr>
          <w:r w:rsidRPr="003448B7">
            <w:rPr>
              <w:color w:val="auto"/>
              <w:sz w:val="26"/>
              <w:szCs w:val="26"/>
            </w:rPr>
            <w:t>Arkansas Drinking Water State Revolving Fund Intended Use Plan</w:t>
          </w:r>
        </w:p>
      </w:tc>
      <w:tc>
        <w:tcPr>
          <w:tcW w:w="1678" w:type="dxa"/>
          <w:shd w:val="clear" w:color="auto" w:fill="B3B3B7" w:themeFill="text2" w:themeFillTint="66"/>
          <w:vAlign w:val="center"/>
        </w:tcPr>
        <w:p w:rsidR="00B63AB7" w:rsidRPr="008F4BF1" w:rsidRDefault="00B63AB7" w:rsidP="00CF4655">
          <w:pPr>
            <w:pStyle w:val="Header"/>
            <w:jc w:val="center"/>
            <w:cnfStyle w:val="100000000000" w:firstRow="1" w:lastRow="0" w:firstColumn="0" w:lastColumn="0" w:oddVBand="0" w:evenVBand="0" w:oddHBand="0" w:evenHBand="0" w:firstRowFirstColumn="0" w:firstRowLastColumn="0" w:lastRowFirstColumn="0" w:lastRowLastColumn="0"/>
            <w:rPr>
              <w:color w:val="9C8463" w:themeColor="accent3" w:themeShade="BF"/>
              <w:sz w:val="26"/>
              <w:szCs w:val="26"/>
            </w:rPr>
          </w:pPr>
          <w:r w:rsidRPr="003448B7">
            <w:rPr>
              <w:color w:val="auto"/>
              <w:sz w:val="26"/>
              <w:szCs w:val="26"/>
            </w:rPr>
            <w:t>SFY201</w:t>
          </w:r>
          <w:r>
            <w:rPr>
              <w:color w:val="auto"/>
              <w:sz w:val="26"/>
              <w:szCs w:val="26"/>
            </w:rPr>
            <w:t>5</w:t>
          </w:r>
        </w:p>
      </w:tc>
    </w:tr>
  </w:tbl>
  <w:p w:rsidR="00B63AB7" w:rsidRDefault="00B63AB7">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List-Accent4"/>
      <w:tblW w:w="12633" w:type="dxa"/>
      <w:tblInd w:w="753" w:type="dxa"/>
      <w:tblLook w:val="04A0" w:firstRow="1" w:lastRow="0" w:firstColumn="1" w:lastColumn="0" w:noHBand="0" w:noVBand="1"/>
    </w:tblPr>
    <w:tblGrid>
      <w:gridCol w:w="10806"/>
      <w:gridCol w:w="1827"/>
    </w:tblGrid>
    <w:tr w:rsidR="00B63AB7" w:rsidTr="005F17B3">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0806" w:type="dxa"/>
          <w:shd w:val="clear" w:color="auto" w:fill="8E8E94" w:themeFill="text2" w:themeFillTint="99"/>
          <w:vAlign w:val="center"/>
        </w:tcPr>
        <w:p w:rsidR="00B63AB7" w:rsidRPr="008F4BF1" w:rsidRDefault="00B63AB7" w:rsidP="00CF4655">
          <w:pPr>
            <w:pStyle w:val="Header"/>
            <w:ind w:right="-197"/>
            <w:jc w:val="center"/>
            <w:rPr>
              <w:sz w:val="26"/>
              <w:szCs w:val="26"/>
            </w:rPr>
          </w:pPr>
          <w:r w:rsidRPr="003448B7">
            <w:rPr>
              <w:color w:val="auto"/>
              <w:sz w:val="26"/>
              <w:szCs w:val="26"/>
            </w:rPr>
            <w:t>Arkansas Drinking Water State Revolving Fund Intended Use Plan</w:t>
          </w:r>
        </w:p>
      </w:tc>
      <w:tc>
        <w:tcPr>
          <w:tcW w:w="1827" w:type="dxa"/>
          <w:shd w:val="clear" w:color="auto" w:fill="B3B3B7" w:themeFill="text2" w:themeFillTint="66"/>
          <w:vAlign w:val="center"/>
        </w:tcPr>
        <w:p w:rsidR="00B63AB7" w:rsidRPr="008F4BF1" w:rsidRDefault="00B63AB7" w:rsidP="00CF4655">
          <w:pPr>
            <w:pStyle w:val="Header"/>
            <w:jc w:val="center"/>
            <w:cnfStyle w:val="100000000000" w:firstRow="1" w:lastRow="0" w:firstColumn="0" w:lastColumn="0" w:oddVBand="0" w:evenVBand="0" w:oddHBand="0" w:evenHBand="0" w:firstRowFirstColumn="0" w:firstRowLastColumn="0" w:lastRowFirstColumn="0" w:lastRowLastColumn="0"/>
            <w:rPr>
              <w:color w:val="9C8463" w:themeColor="accent3" w:themeShade="BF"/>
              <w:sz w:val="26"/>
              <w:szCs w:val="26"/>
            </w:rPr>
          </w:pPr>
          <w:r w:rsidRPr="003448B7">
            <w:rPr>
              <w:color w:val="auto"/>
              <w:sz w:val="26"/>
              <w:szCs w:val="26"/>
            </w:rPr>
            <w:t>SFY201</w:t>
          </w:r>
          <w:r>
            <w:rPr>
              <w:color w:val="auto"/>
              <w:sz w:val="26"/>
              <w:szCs w:val="26"/>
            </w:rPr>
            <w:t>5</w:t>
          </w:r>
        </w:p>
      </w:tc>
    </w:tr>
  </w:tbl>
  <w:p w:rsidR="00B63AB7" w:rsidRDefault="00B63AB7">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AB7" w:rsidRDefault="00B63AB7">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AB7" w:rsidRPr="00AA3095" w:rsidRDefault="00B63AB7" w:rsidP="00AA3095">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List-Accent4"/>
      <w:tblW w:w="13941" w:type="dxa"/>
      <w:tblInd w:w="-336" w:type="dxa"/>
      <w:tblLook w:val="04A0" w:firstRow="1" w:lastRow="0" w:firstColumn="1" w:lastColumn="0" w:noHBand="0" w:noVBand="1"/>
    </w:tblPr>
    <w:tblGrid>
      <w:gridCol w:w="12103"/>
      <w:gridCol w:w="1838"/>
    </w:tblGrid>
    <w:tr w:rsidR="00B63AB7" w:rsidTr="00F75C55">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2103" w:type="dxa"/>
          <w:shd w:val="clear" w:color="auto" w:fill="8E8E94" w:themeFill="text2" w:themeFillTint="99"/>
          <w:vAlign w:val="center"/>
        </w:tcPr>
        <w:p w:rsidR="00B63AB7" w:rsidRPr="008F4BF1" w:rsidRDefault="00B63AB7" w:rsidP="00CF4655">
          <w:pPr>
            <w:pStyle w:val="Header"/>
            <w:ind w:right="-197"/>
            <w:jc w:val="center"/>
            <w:rPr>
              <w:sz w:val="26"/>
              <w:szCs w:val="26"/>
            </w:rPr>
          </w:pPr>
          <w:r w:rsidRPr="003448B7">
            <w:rPr>
              <w:color w:val="auto"/>
              <w:sz w:val="26"/>
              <w:szCs w:val="26"/>
            </w:rPr>
            <w:t>Arkansas Drinking Water State Revolving Fund Intended Use Plan</w:t>
          </w:r>
        </w:p>
      </w:tc>
      <w:tc>
        <w:tcPr>
          <w:tcW w:w="0" w:type="auto"/>
          <w:shd w:val="clear" w:color="auto" w:fill="B3B3B7" w:themeFill="text2" w:themeFillTint="66"/>
          <w:vAlign w:val="center"/>
        </w:tcPr>
        <w:p w:rsidR="00B63AB7" w:rsidRPr="008F4BF1" w:rsidRDefault="00B63AB7" w:rsidP="00CF4655">
          <w:pPr>
            <w:pStyle w:val="Header"/>
            <w:jc w:val="center"/>
            <w:cnfStyle w:val="100000000000" w:firstRow="1" w:lastRow="0" w:firstColumn="0" w:lastColumn="0" w:oddVBand="0" w:evenVBand="0" w:oddHBand="0" w:evenHBand="0" w:firstRowFirstColumn="0" w:firstRowLastColumn="0" w:lastRowFirstColumn="0" w:lastRowLastColumn="0"/>
            <w:rPr>
              <w:color w:val="9C8463" w:themeColor="accent3" w:themeShade="BF"/>
              <w:sz w:val="26"/>
              <w:szCs w:val="26"/>
            </w:rPr>
          </w:pPr>
          <w:r w:rsidRPr="003448B7">
            <w:rPr>
              <w:color w:val="auto"/>
              <w:sz w:val="26"/>
              <w:szCs w:val="26"/>
            </w:rPr>
            <w:t>SFY201</w:t>
          </w:r>
          <w:r>
            <w:rPr>
              <w:color w:val="auto"/>
              <w:sz w:val="26"/>
              <w:szCs w:val="26"/>
            </w:rPr>
            <w:t>5</w:t>
          </w:r>
        </w:p>
      </w:tc>
    </w:tr>
  </w:tbl>
  <w:p w:rsidR="00B63AB7" w:rsidRPr="00AA3095" w:rsidRDefault="00B63AB7" w:rsidP="00AA3095">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AB7" w:rsidRDefault="00B63AB7">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AB7" w:rsidRDefault="00B63AB7">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List-Accent4"/>
      <w:tblW w:w="10550" w:type="dxa"/>
      <w:tblInd w:w="-578" w:type="dxa"/>
      <w:tblLook w:val="04A0" w:firstRow="1" w:lastRow="0" w:firstColumn="1" w:lastColumn="0" w:noHBand="0" w:noVBand="1"/>
    </w:tblPr>
    <w:tblGrid>
      <w:gridCol w:w="9024"/>
      <w:gridCol w:w="1526"/>
    </w:tblGrid>
    <w:tr w:rsidR="00B63AB7" w:rsidTr="00CA6217">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9024" w:type="dxa"/>
          <w:shd w:val="clear" w:color="auto" w:fill="8E8E94" w:themeFill="text2" w:themeFillTint="99"/>
          <w:vAlign w:val="center"/>
        </w:tcPr>
        <w:p w:rsidR="00B63AB7" w:rsidRPr="008F4BF1" w:rsidRDefault="00B63AB7" w:rsidP="00CA6217">
          <w:pPr>
            <w:pStyle w:val="Header"/>
            <w:ind w:right="-197"/>
            <w:jc w:val="center"/>
            <w:rPr>
              <w:sz w:val="26"/>
              <w:szCs w:val="26"/>
            </w:rPr>
          </w:pPr>
          <w:r w:rsidRPr="003448B7">
            <w:rPr>
              <w:color w:val="auto"/>
              <w:sz w:val="26"/>
              <w:szCs w:val="26"/>
            </w:rPr>
            <w:t>Arkansas Drinking Water State Revolving Fund Intended Use Plan</w:t>
          </w:r>
        </w:p>
      </w:tc>
      <w:tc>
        <w:tcPr>
          <w:tcW w:w="1526" w:type="dxa"/>
          <w:shd w:val="clear" w:color="auto" w:fill="B3B3B7" w:themeFill="text2" w:themeFillTint="66"/>
          <w:vAlign w:val="center"/>
        </w:tcPr>
        <w:p w:rsidR="00B63AB7" w:rsidRPr="008F4BF1" w:rsidRDefault="00B63AB7" w:rsidP="00CA6217">
          <w:pPr>
            <w:pStyle w:val="Header"/>
            <w:jc w:val="center"/>
            <w:cnfStyle w:val="100000000000" w:firstRow="1" w:lastRow="0" w:firstColumn="0" w:lastColumn="0" w:oddVBand="0" w:evenVBand="0" w:oddHBand="0" w:evenHBand="0" w:firstRowFirstColumn="0" w:firstRowLastColumn="0" w:lastRowFirstColumn="0" w:lastRowLastColumn="0"/>
            <w:rPr>
              <w:color w:val="9C8463" w:themeColor="accent3" w:themeShade="BF"/>
              <w:sz w:val="26"/>
              <w:szCs w:val="26"/>
            </w:rPr>
          </w:pPr>
          <w:r w:rsidRPr="003448B7">
            <w:rPr>
              <w:color w:val="auto"/>
              <w:sz w:val="26"/>
              <w:szCs w:val="26"/>
            </w:rPr>
            <w:t>SFY201</w:t>
          </w:r>
          <w:r>
            <w:rPr>
              <w:color w:val="auto"/>
              <w:sz w:val="26"/>
              <w:szCs w:val="26"/>
            </w:rPr>
            <w:t>5</w:t>
          </w:r>
        </w:p>
      </w:tc>
    </w:tr>
  </w:tbl>
  <w:p w:rsidR="00B63AB7" w:rsidRDefault="00B63AB7" w:rsidP="005F17B3"/>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AB7" w:rsidRDefault="00B63AB7">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List-Accent4"/>
      <w:tblW w:w="14314" w:type="dxa"/>
      <w:tblInd w:w="-536" w:type="dxa"/>
      <w:tblLook w:val="04A0" w:firstRow="1" w:lastRow="0" w:firstColumn="1" w:lastColumn="0" w:noHBand="0" w:noVBand="1"/>
    </w:tblPr>
    <w:tblGrid>
      <w:gridCol w:w="11624"/>
      <w:gridCol w:w="2690"/>
    </w:tblGrid>
    <w:tr w:rsidR="00B63AB7" w:rsidTr="00547DA6">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1624" w:type="dxa"/>
          <w:shd w:val="clear" w:color="auto" w:fill="8E8E94" w:themeFill="text2" w:themeFillTint="99"/>
          <w:vAlign w:val="center"/>
        </w:tcPr>
        <w:p w:rsidR="00B63AB7" w:rsidRPr="008F4BF1" w:rsidRDefault="00B63AB7" w:rsidP="00CF4655">
          <w:pPr>
            <w:pStyle w:val="Header"/>
            <w:ind w:right="-197"/>
            <w:jc w:val="center"/>
            <w:rPr>
              <w:sz w:val="26"/>
              <w:szCs w:val="26"/>
            </w:rPr>
          </w:pPr>
          <w:r w:rsidRPr="003448B7">
            <w:rPr>
              <w:color w:val="auto"/>
              <w:sz w:val="26"/>
              <w:szCs w:val="26"/>
            </w:rPr>
            <w:t>Arkansas Drinking Water State Revolving Fund Intended Use Plan</w:t>
          </w:r>
        </w:p>
      </w:tc>
      <w:tc>
        <w:tcPr>
          <w:tcW w:w="2690" w:type="dxa"/>
          <w:shd w:val="clear" w:color="auto" w:fill="B3B3B7" w:themeFill="text2" w:themeFillTint="66"/>
          <w:vAlign w:val="center"/>
        </w:tcPr>
        <w:p w:rsidR="00B63AB7" w:rsidRPr="008F4BF1" w:rsidRDefault="00B63AB7" w:rsidP="00CF4655">
          <w:pPr>
            <w:pStyle w:val="Header"/>
            <w:jc w:val="center"/>
            <w:cnfStyle w:val="100000000000" w:firstRow="1" w:lastRow="0" w:firstColumn="0" w:lastColumn="0" w:oddVBand="0" w:evenVBand="0" w:oddHBand="0" w:evenHBand="0" w:firstRowFirstColumn="0" w:firstRowLastColumn="0" w:lastRowFirstColumn="0" w:lastRowLastColumn="0"/>
            <w:rPr>
              <w:color w:val="9C8463" w:themeColor="accent3" w:themeShade="BF"/>
              <w:sz w:val="26"/>
              <w:szCs w:val="26"/>
            </w:rPr>
          </w:pPr>
          <w:r w:rsidRPr="003448B7">
            <w:rPr>
              <w:color w:val="auto"/>
              <w:sz w:val="26"/>
              <w:szCs w:val="26"/>
            </w:rPr>
            <w:t>SFY201</w:t>
          </w:r>
          <w:r>
            <w:rPr>
              <w:color w:val="auto"/>
              <w:sz w:val="26"/>
              <w:szCs w:val="26"/>
            </w:rPr>
            <w:t>5</w:t>
          </w:r>
        </w:p>
      </w:tc>
    </w:tr>
  </w:tbl>
  <w:p w:rsidR="00B63AB7" w:rsidRPr="00F43004" w:rsidRDefault="00B63AB7" w:rsidP="00F43004">
    <w:pPr>
      <w:pStyle w:val="Header"/>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AB7" w:rsidRPr="00082337" w:rsidRDefault="00B63AB7" w:rsidP="00082337">
    <w:pPr>
      <w:pStyle w:val="Header"/>
      <w:spacing w:after="0" w:line="240" w:lineRule="auto"/>
      <w:jc w:val="center"/>
      <w:rPr>
        <w:rFonts w:ascii="Arial" w:hAnsi="Arial" w:cs="Arial"/>
        <w:b/>
        <w:sz w:val="96"/>
        <w:szCs w:val="96"/>
      </w:rPr>
    </w:pPr>
    <w:r w:rsidRPr="00082337">
      <w:rPr>
        <w:rFonts w:ascii="Arial" w:hAnsi="Arial" w:cs="Arial"/>
        <w:b/>
        <w:sz w:val="96"/>
        <w:szCs w:val="96"/>
      </w:rPr>
      <w:t>State of Arkansas</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List-Accent4"/>
      <w:tblW w:w="13680" w:type="dxa"/>
      <w:tblInd w:w="-432" w:type="dxa"/>
      <w:tblLook w:val="04A0" w:firstRow="1" w:lastRow="0" w:firstColumn="1" w:lastColumn="0" w:noHBand="0" w:noVBand="1"/>
    </w:tblPr>
    <w:tblGrid>
      <w:gridCol w:w="10866"/>
      <w:gridCol w:w="2814"/>
    </w:tblGrid>
    <w:tr w:rsidR="00B63AB7" w:rsidTr="00E04E4A">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0866" w:type="dxa"/>
          <w:shd w:val="clear" w:color="auto" w:fill="8E8E94" w:themeFill="text2" w:themeFillTint="99"/>
          <w:vAlign w:val="center"/>
        </w:tcPr>
        <w:p w:rsidR="00B63AB7" w:rsidRPr="008F4BF1" w:rsidRDefault="00B63AB7" w:rsidP="00CF4655">
          <w:pPr>
            <w:pStyle w:val="Header"/>
            <w:ind w:right="-197"/>
            <w:jc w:val="center"/>
            <w:rPr>
              <w:sz w:val="26"/>
              <w:szCs w:val="26"/>
            </w:rPr>
          </w:pPr>
          <w:r w:rsidRPr="003448B7">
            <w:rPr>
              <w:color w:val="auto"/>
              <w:sz w:val="26"/>
              <w:szCs w:val="26"/>
            </w:rPr>
            <w:t>Arkansas Drinking Water State Revolving Fund Intended Use Plan</w:t>
          </w:r>
        </w:p>
      </w:tc>
      <w:tc>
        <w:tcPr>
          <w:tcW w:w="2814" w:type="dxa"/>
          <w:shd w:val="clear" w:color="auto" w:fill="B3B3B7" w:themeFill="text2" w:themeFillTint="66"/>
          <w:vAlign w:val="center"/>
        </w:tcPr>
        <w:p w:rsidR="00B63AB7" w:rsidRPr="008F4BF1" w:rsidRDefault="00B63AB7" w:rsidP="00CF4655">
          <w:pPr>
            <w:pStyle w:val="Header"/>
            <w:jc w:val="center"/>
            <w:cnfStyle w:val="100000000000" w:firstRow="1" w:lastRow="0" w:firstColumn="0" w:lastColumn="0" w:oddVBand="0" w:evenVBand="0" w:oddHBand="0" w:evenHBand="0" w:firstRowFirstColumn="0" w:firstRowLastColumn="0" w:lastRowFirstColumn="0" w:lastRowLastColumn="0"/>
            <w:rPr>
              <w:color w:val="9C8463" w:themeColor="accent3" w:themeShade="BF"/>
              <w:sz w:val="26"/>
              <w:szCs w:val="26"/>
            </w:rPr>
          </w:pPr>
          <w:r w:rsidRPr="003448B7">
            <w:rPr>
              <w:color w:val="auto"/>
              <w:sz w:val="26"/>
              <w:szCs w:val="26"/>
            </w:rPr>
            <w:t>SFY201</w:t>
          </w:r>
          <w:r>
            <w:rPr>
              <w:color w:val="auto"/>
              <w:sz w:val="26"/>
              <w:szCs w:val="26"/>
            </w:rPr>
            <w:t>5</w:t>
          </w:r>
        </w:p>
      </w:tc>
    </w:tr>
  </w:tbl>
  <w:p w:rsidR="00B63AB7" w:rsidRPr="00AA3095" w:rsidRDefault="00B63AB7" w:rsidP="006A497B">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AB7" w:rsidRDefault="00B63AB7">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List-Accent4"/>
      <w:tblW w:w="10039" w:type="dxa"/>
      <w:tblInd w:w="-162" w:type="dxa"/>
      <w:tblLook w:val="04A0" w:firstRow="1" w:lastRow="0" w:firstColumn="1" w:lastColumn="0" w:noHBand="0" w:noVBand="1"/>
    </w:tblPr>
    <w:tblGrid>
      <w:gridCol w:w="8552"/>
      <w:gridCol w:w="1487"/>
    </w:tblGrid>
    <w:tr w:rsidR="00B63AB7" w:rsidTr="00547DA6">
      <w:trPr>
        <w:cnfStyle w:val="100000000000" w:firstRow="1" w:lastRow="0" w:firstColumn="0" w:lastColumn="0" w:oddVBand="0" w:evenVBand="0" w:oddHBand="0"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8552" w:type="dxa"/>
          <w:shd w:val="clear" w:color="auto" w:fill="8E8E94" w:themeFill="text2" w:themeFillTint="99"/>
          <w:vAlign w:val="center"/>
        </w:tcPr>
        <w:p w:rsidR="00B63AB7" w:rsidRPr="008F4BF1" w:rsidRDefault="00B63AB7" w:rsidP="00CF4655">
          <w:pPr>
            <w:pStyle w:val="Header"/>
            <w:ind w:right="-197"/>
            <w:jc w:val="center"/>
            <w:rPr>
              <w:sz w:val="26"/>
              <w:szCs w:val="26"/>
            </w:rPr>
          </w:pPr>
          <w:r w:rsidRPr="003448B7">
            <w:rPr>
              <w:color w:val="auto"/>
              <w:sz w:val="26"/>
              <w:szCs w:val="26"/>
            </w:rPr>
            <w:t>Arkansas Drinking Water State Revolving Fund Intended Use Plan</w:t>
          </w:r>
        </w:p>
      </w:tc>
      <w:tc>
        <w:tcPr>
          <w:tcW w:w="1487" w:type="dxa"/>
          <w:shd w:val="clear" w:color="auto" w:fill="B3B3B7" w:themeFill="text2" w:themeFillTint="66"/>
          <w:vAlign w:val="center"/>
        </w:tcPr>
        <w:p w:rsidR="00B63AB7" w:rsidRPr="008F4BF1" w:rsidRDefault="00B63AB7" w:rsidP="00CF4655">
          <w:pPr>
            <w:pStyle w:val="Header"/>
            <w:jc w:val="center"/>
            <w:cnfStyle w:val="100000000000" w:firstRow="1" w:lastRow="0" w:firstColumn="0" w:lastColumn="0" w:oddVBand="0" w:evenVBand="0" w:oddHBand="0" w:evenHBand="0" w:firstRowFirstColumn="0" w:firstRowLastColumn="0" w:lastRowFirstColumn="0" w:lastRowLastColumn="0"/>
            <w:rPr>
              <w:color w:val="9C8463" w:themeColor="accent3" w:themeShade="BF"/>
              <w:sz w:val="26"/>
              <w:szCs w:val="26"/>
            </w:rPr>
          </w:pPr>
          <w:r w:rsidRPr="003448B7">
            <w:rPr>
              <w:color w:val="auto"/>
              <w:sz w:val="26"/>
              <w:szCs w:val="26"/>
            </w:rPr>
            <w:t>SFY201</w:t>
          </w:r>
          <w:r>
            <w:rPr>
              <w:color w:val="auto"/>
              <w:sz w:val="26"/>
              <w:szCs w:val="26"/>
            </w:rPr>
            <w:t>5</w:t>
          </w:r>
        </w:p>
      </w:tc>
    </w:tr>
  </w:tbl>
  <w:p w:rsidR="00B63AB7" w:rsidRPr="00AA3095" w:rsidRDefault="00B63AB7" w:rsidP="00EB34F7">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List-Accent4"/>
      <w:tblW w:w="10350" w:type="dxa"/>
      <w:tblInd w:w="-432" w:type="dxa"/>
      <w:tblLook w:val="04A0" w:firstRow="1" w:lastRow="0" w:firstColumn="1" w:lastColumn="0" w:noHBand="0" w:noVBand="1"/>
    </w:tblPr>
    <w:tblGrid>
      <w:gridCol w:w="8820"/>
      <w:gridCol w:w="1530"/>
    </w:tblGrid>
    <w:tr w:rsidR="00B63AB7" w:rsidTr="006A497B">
      <w:trPr>
        <w:cnfStyle w:val="100000000000" w:firstRow="1" w:lastRow="0" w:firstColumn="0" w:lastColumn="0" w:oddVBand="0" w:evenVBand="0" w:oddHBand="0"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8820" w:type="dxa"/>
          <w:shd w:val="clear" w:color="auto" w:fill="8E8E94" w:themeFill="text2" w:themeFillTint="99"/>
          <w:vAlign w:val="center"/>
        </w:tcPr>
        <w:p w:rsidR="00B63AB7" w:rsidRPr="008F4BF1" w:rsidRDefault="00B63AB7" w:rsidP="00CF4655">
          <w:pPr>
            <w:pStyle w:val="Header"/>
            <w:ind w:right="-197"/>
            <w:jc w:val="center"/>
            <w:rPr>
              <w:sz w:val="26"/>
              <w:szCs w:val="26"/>
            </w:rPr>
          </w:pPr>
          <w:r w:rsidRPr="003448B7">
            <w:rPr>
              <w:color w:val="auto"/>
              <w:sz w:val="26"/>
              <w:szCs w:val="26"/>
            </w:rPr>
            <w:t>Arkansas Drinking Water State Revolving Fund Intended Use Plan</w:t>
          </w:r>
        </w:p>
      </w:tc>
      <w:tc>
        <w:tcPr>
          <w:tcW w:w="1530" w:type="dxa"/>
          <w:shd w:val="clear" w:color="auto" w:fill="B3B3B7" w:themeFill="text2" w:themeFillTint="66"/>
          <w:vAlign w:val="center"/>
        </w:tcPr>
        <w:p w:rsidR="00B63AB7" w:rsidRPr="008F4BF1" w:rsidRDefault="00B63AB7" w:rsidP="00CF4655">
          <w:pPr>
            <w:pStyle w:val="Header"/>
            <w:jc w:val="center"/>
            <w:cnfStyle w:val="100000000000" w:firstRow="1" w:lastRow="0" w:firstColumn="0" w:lastColumn="0" w:oddVBand="0" w:evenVBand="0" w:oddHBand="0" w:evenHBand="0" w:firstRowFirstColumn="0" w:firstRowLastColumn="0" w:lastRowFirstColumn="0" w:lastRowLastColumn="0"/>
            <w:rPr>
              <w:color w:val="9C8463" w:themeColor="accent3" w:themeShade="BF"/>
              <w:sz w:val="26"/>
              <w:szCs w:val="26"/>
            </w:rPr>
          </w:pPr>
          <w:r w:rsidRPr="003448B7">
            <w:rPr>
              <w:color w:val="auto"/>
              <w:sz w:val="26"/>
              <w:szCs w:val="26"/>
            </w:rPr>
            <w:t>SFY201</w:t>
          </w:r>
          <w:r>
            <w:rPr>
              <w:color w:val="auto"/>
              <w:sz w:val="26"/>
              <w:szCs w:val="26"/>
            </w:rPr>
            <w:t>5</w:t>
          </w:r>
        </w:p>
      </w:tc>
    </w:tr>
  </w:tbl>
  <w:p w:rsidR="00B63AB7" w:rsidRPr="00AA3095" w:rsidRDefault="00B63AB7" w:rsidP="006A497B">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AB7" w:rsidRDefault="00B63AB7">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AB7" w:rsidRPr="00AA3095" w:rsidRDefault="00B63AB7" w:rsidP="00AA3095">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List-Accent4"/>
      <w:tblW w:w="12111" w:type="dxa"/>
      <w:tblInd w:w="288" w:type="dxa"/>
      <w:tblLook w:val="04A0" w:firstRow="1" w:lastRow="0" w:firstColumn="1" w:lastColumn="0" w:noHBand="0" w:noVBand="1"/>
    </w:tblPr>
    <w:tblGrid>
      <w:gridCol w:w="10514"/>
      <w:gridCol w:w="1597"/>
    </w:tblGrid>
    <w:tr w:rsidR="00B63AB7" w:rsidTr="00710A50">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0514" w:type="dxa"/>
          <w:shd w:val="clear" w:color="auto" w:fill="8E8E94" w:themeFill="text2" w:themeFillTint="99"/>
          <w:vAlign w:val="center"/>
        </w:tcPr>
        <w:p w:rsidR="00B63AB7" w:rsidRPr="008F4BF1" w:rsidRDefault="00B63AB7" w:rsidP="00710A50">
          <w:pPr>
            <w:pStyle w:val="Header"/>
            <w:ind w:right="-197"/>
            <w:jc w:val="center"/>
            <w:rPr>
              <w:sz w:val="26"/>
              <w:szCs w:val="26"/>
            </w:rPr>
          </w:pPr>
          <w:r w:rsidRPr="003448B7">
            <w:rPr>
              <w:color w:val="auto"/>
              <w:sz w:val="26"/>
              <w:szCs w:val="26"/>
            </w:rPr>
            <w:t>Arkansas Drinking Water State Revolving Fund Intended Use Plan</w:t>
          </w:r>
        </w:p>
      </w:tc>
      <w:tc>
        <w:tcPr>
          <w:tcW w:w="0" w:type="auto"/>
          <w:shd w:val="clear" w:color="auto" w:fill="B3B3B7" w:themeFill="text2" w:themeFillTint="66"/>
          <w:vAlign w:val="center"/>
        </w:tcPr>
        <w:p w:rsidR="00B63AB7" w:rsidRPr="008F4BF1" w:rsidRDefault="00B63AB7" w:rsidP="00710A50">
          <w:pPr>
            <w:pStyle w:val="Header"/>
            <w:jc w:val="center"/>
            <w:cnfStyle w:val="100000000000" w:firstRow="1" w:lastRow="0" w:firstColumn="0" w:lastColumn="0" w:oddVBand="0" w:evenVBand="0" w:oddHBand="0" w:evenHBand="0" w:firstRowFirstColumn="0" w:firstRowLastColumn="0" w:lastRowFirstColumn="0" w:lastRowLastColumn="0"/>
            <w:rPr>
              <w:color w:val="9C8463" w:themeColor="accent3" w:themeShade="BF"/>
              <w:sz w:val="26"/>
              <w:szCs w:val="26"/>
            </w:rPr>
          </w:pPr>
          <w:r w:rsidRPr="003448B7">
            <w:rPr>
              <w:color w:val="auto"/>
              <w:sz w:val="26"/>
              <w:szCs w:val="26"/>
            </w:rPr>
            <w:t>SFY201</w:t>
          </w:r>
          <w:r>
            <w:rPr>
              <w:color w:val="auto"/>
              <w:sz w:val="26"/>
              <w:szCs w:val="26"/>
            </w:rPr>
            <w:t>5</w:t>
          </w:r>
        </w:p>
      </w:tc>
    </w:tr>
  </w:tbl>
  <w:p w:rsidR="00B63AB7" w:rsidRPr="00AA3095" w:rsidRDefault="00B63AB7" w:rsidP="00AA3095">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AB7" w:rsidRDefault="00B63AB7">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List-Accent4"/>
      <w:tblW w:w="10041" w:type="dxa"/>
      <w:tblInd w:w="-327" w:type="dxa"/>
      <w:tblLook w:val="04A0" w:firstRow="1" w:lastRow="0" w:firstColumn="1" w:lastColumn="0" w:noHBand="0" w:noVBand="1"/>
    </w:tblPr>
    <w:tblGrid>
      <w:gridCol w:w="8444"/>
      <w:gridCol w:w="1597"/>
    </w:tblGrid>
    <w:tr w:rsidR="00B63AB7" w:rsidTr="00710A50">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8444" w:type="dxa"/>
          <w:shd w:val="clear" w:color="auto" w:fill="8E8E94" w:themeFill="text2" w:themeFillTint="99"/>
          <w:vAlign w:val="center"/>
        </w:tcPr>
        <w:p w:rsidR="00B63AB7" w:rsidRPr="008F4BF1" w:rsidRDefault="00B63AB7" w:rsidP="00710A50">
          <w:pPr>
            <w:pStyle w:val="Header"/>
            <w:ind w:right="-197"/>
            <w:jc w:val="center"/>
            <w:rPr>
              <w:sz w:val="26"/>
              <w:szCs w:val="26"/>
            </w:rPr>
          </w:pPr>
          <w:r w:rsidRPr="003448B7">
            <w:rPr>
              <w:color w:val="auto"/>
              <w:sz w:val="26"/>
              <w:szCs w:val="26"/>
            </w:rPr>
            <w:t>Arkansas Drinking Water State Revolving Fund Intended Use Plan</w:t>
          </w:r>
        </w:p>
      </w:tc>
      <w:tc>
        <w:tcPr>
          <w:tcW w:w="0" w:type="auto"/>
          <w:shd w:val="clear" w:color="auto" w:fill="B3B3B7" w:themeFill="text2" w:themeFillTint="66"/>
          <w:vAlign w:val="center"/>
        </w:tcPr>
        <w:p w:rsidR="00B63AB7" w:rsidRPr="008F4BF1" w:rsidRDefault="00B63AB7" w:rsidP="00710A50">
          <w:pPr>
            <w:pStyle w:val="Header"/>
            <w:jc w:val="center"/>
            <w:cnfStyle w:val="100000000000" w:firstRow="1" w:lastRow="0" w:firstColumn="0" w:lastColumn="0" w:oddVBand="0" w:evenVBand="0" w:oddHBand="0" w:evenHBand="0" w:firstRowFirstColumn="0" w:firstRowLastColumn="0" w:lastRowFirstColumn="0" w:lastRowLastColumn="0"/>
            <w:rPr>
              <w:color w:val="9C8463" w:themeColor="accent3" w:themeShade="BF"/>
              <w:sz w:val="26"/>
              <w:szCs w:val="26"/>
            </w:rPr>
          </w:pPr>
          <w:r w:rsidRPr="003448B7">
            <w:rPr>
              <w:color w:val="auto"/>
              <w:sz w:val="26"/>
              <w:szCs w:val="26"/>
            </w:rPr>
            <w:t>SFY201</w:t>
          </w:r>
          <w:r>
            <w:rPr>
              <w:color w:val="auto"/>
              <w:sz w:val="26"/>
              <w:szCs w:val="26"/>
            </w:rPr>
            <w:t>5</w:t>
          </w:r>
        </w:p>
      </w:tc>
    </w:tr>
  </w:tbl>
  <w:p w:rsidR="00B63AB7" w:rsidRDefault="00B63AB7" w:rsidP="007D2FAA">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List-Accent4"/>
      <w:tblW w:w="10041" w:type="dxa"/>
      <w:tblInd w:w="-327" w:type="dxa"/>
      <w:tblLook w:val="04A0" w:firstRow="1" w:lastRow="0" w:firstColumn="1" w:lastColumn="0" w:noHBand="0" w:noVBand="1"/>
    </w:tblPr>
    <w:tblGrid>
      <w:gridCol w:w="8444"/>
      <w:gridCol w:w="1597"/>
    </w:tblGrid>
    <w:tr w:rsidR="00B63AB7" w:rsidTr="00CF4655">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8444" w:type="dxa"/>
          <w:shd w:val="clear" w:color="auto" w:fill="8E8E94" w:themeFill="text2" w:themeFillTint="99"/>
          <w:vAlign w:val="center"/>
        </w:tcPr>
        <w:p w:rsidR="00B63AB7" w:rsidRPr="008F4BF1" w:rsidRDefault="00B63AB7" w:rsidP="00CF4655">
          <w:pPr>
            <w:pStyle w:val="Header"/>
            <w:ind w:right="-197"/>
            <w:jc w:val="center"/>
            <w:rPr>
              <w:sz w:val="26"/>
              <w:szCs w:val="26"/>
            </w:rPr>
          </w:pPr>
          <w:r w:rsidRPr="003448B7">
            <w:rPr>
              <w:color w:val="auto"/>
              <w:sz w:val="26"/>
              <w:szCs w:val="26"/>
            </w:rPr>
            <w:t>Arkansas Drinking Water State Revolving Fund Intended Use Plan</w:t>
          </w:r>
        </w:p>
      </w:tc>
      <w:tc>
        <w:tcPr>
          <w:tcW w:w="0" w:type="auto"/>
          <w:shd w:val="clear" w:color="auto" w:fill="B3B3B7" w:themeFill="text2" w:themeFillTint="66"/>
          <w:vAlign w:val="center"/>
        </w:tcPr>
        <w:p w:rsidR="00B63AB7" w:rsidRPr="008F4BF1" w:rsidRDefault="00B63AB7" w:rsidP="00CF4655">
          <w:pPr>
            <w:pStyle w:val="Header"/>
            <w:jc w:val="center"/>
            <w:cnfStyle w:val="100000000000" w:firstRow="1" w:lastRow="0" w:firstColumn="0" w:lastColumn="0" w:oddVBand="0" w:evenVBand="0" w:oddHBand="0" w:evenHBand="0" w:firstRowFirstColumn="0" w:firstRowLastColumn="0" w:lastRowFirstColumn="0" w:lastRowLastColumn="0"/>
            <w:rPr>
              <w:color w:val="9C8463" w:themeColor="accent3" w:themeShade="BF"/>
              <w:sz w:val="26"/>
              <w:szCs w:val="26"/>
            </w:rPr>
          </w:pPr>
          <w:r w:rsidRPr="003448B7">
            <w:rPr>
              <w:color w:val="auto"/>
              <w:sz w:val="26"/>
              <w:szCs w:val="26"/>
            </w:rPr>
            <w:t>SFY201</w:t>
          </w:r>
          <w:r>
            <w:rPr>
              <w:color w:val="auto"/>
              <w:sz w:val="26"/>
              <w:szCs w:val="26"/>
            </w:rPr>
            <w:t>5</w:t>
          </w:r>
        </w:p>
      </w:tc>
    </w:tr>
  </w:tbl>
  <w:p w:rsidR="00B63AB7" w:rsidRDefault="00B63AB7" w:rsidP="00AA3095">
    <w:pPr>
      <w:pStyle w:val="Header"/>
    </w:pPr>
  </w:p>
  <w:p w:rsidR="00B63AB7" w:rsidRDefault="00B63AB7" w:rsidP="00AA3095">
    <w:pPr>
      <w:pStyle w:val="Header"/>
    </w:pPr>
  </w:p>
  <w:p w:rsidR="00B63AB7" w:rsidRPr="00AA3095" w:rsidRDefault="00B63AB7" w:rsidP="00AA309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AB7" w:rsidRDefault="00B63AB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List-Accent4"/>
      <w:tblW w:w="10610" w:type="dxa"/>
      <w:tblInd w:w="-603" w:type="dxa"/>
      <w:tblLayout w:type="fixed"/>
      <w:tblLook w:val="04A0" w:firstRow="1" w:lastRow="0" w:firstColumn="1" w:lastColumn="0" w:noHBand="0" w:noVBand="1"/>
    </w:tblPr>
    <w:tblGrid>
      <w:gridCol w:w="8735"/>
      <w:gridCol w:w="1875"/>
    </w:tblGrid>
    <w:tr w:rsidR="00B63AB7" w:rsidRPr="008F4BF1" w:rsidTr="001152C0">
      <w:trPr>
        <w:cnfStyle w:val="100000000000" w:firstRow="1" w:lastRow="0" w:firstColumn="0" w:lastColumn="0" w:oddVBand="0" w:evenVBand="0" w:oddHBand="0"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8735" w:type="dxa"/>
          <w:shd w:val="clear" w:color="auto" w:fill="8E8E94" w:themeFill="text2" w:themeFillTint="99"/>
          <w:vAlign w:val="center"/>
        </w:tcPr>
        <w:p w:rsidR="00B63AB7" w:rsidRPr="008F4BF1" w:rsidRDefault="00B63AB7" w:rsidP="00B7368B">
          <w:pPr>
            <w:pStyle w:val="Header"/>
            <w:ind w:right="-197"/>
            <w:jc w:val="center"/>
            <w:rPr>
              <w:sz w:val="26"/>
              <w:szCs w:val="26"/>
            </w:rPr>
          </w:pPr>
          <w:r w:rsidRPr="003448B7">
            <w:rPr>
              <w:color w:val="auto"/>
              <w:sz w:val="26"/>
              <w:szCs w:val="26"/>
            </w:rPr>
            <w:t>Arkansas Drinking Water State Revolving Fund Intended Use Plan</w:t>
          </w:r>
        </w:p>
      </w:tc>
      <w:tc>
        <w:tcPr>
          <w:tcW w:w="1875" w:type="dxa"/>
          <w:shd w:val="clear" w:color="auto" w:fill="B3B3B7" w:themeFill="text2" w:themeFillTint="66"/>
          <w:vAlign w:val="center"/>
        </w:tcPr>
        <w:p w:rsidR="00B63AB7" w:rsidRPr="008F4BF1" w:rsidRDefault="00B63AB7" w:rsidP="00CF4655">
          <w:pPr>
            <w:pStyle w:val="Header"/>
            <w:jc w:val="center"/>
            <w:cnfStyle w:val="100000000000" w:firstRow="1" w:lastRow="0" w:firstColumn="0" w:lastColumn="0" w:oddVBand="0" w:evenVBand="0" w:oddHBand="0" w:evenHBand="0" w:firstRowFirstColumn="0" w:firstRowLastColumn="0" w:lastRowFirstColumn="0" w:lastRowLastColumn="0"/>
            <w:rPr>
              <w:color w:val="9C8463" w:themeColor="accent3" w:themeShade="BF"/>
              <w:sz w:val="26"/>
              <w:szCs w:val="26"/>
            </w:rPr>
          </w:pPr>
          <w:r w:rsidRPr="003448B7">
            <w:rPr>
              <w:color w:val="auto"/>
              <w:sz w:val="26"/>
              <w:szCs w:val="26"/>
            </w:rPr>
            <w:t>SFY201</w:t>
          </w:r>
          <w:r>
            <w:rPr>
              <w:color w:val="auto"/>
              <w:sz w:val="26"/>
              <w:szCs w:val="26"/>
            </w:rPr>
            <w:t>5</w:t>
          </w:r>
        </w:p>
      </w:tc>
    </w:tr>
  </w:tbl>
  <w:p w:rsidR="00B63AB7" w:rsidRDefault="00B63AB7" w:rsidP="00B7368B">
    <w:pPr>
      <w:pStyle w:val="Header"/>
      <w:tabs>
        <w:tab w:val="clear" w:pos="4320"/>
        <w:tab w:val="clear" w:pos="8640"/>
        <w:tab w:val="left" w:pos="2177"/>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AB7" w:rsidRDefault="00B63AB7" w:rsidP="00CF4655">
    <w:pPr>
      <w:pStyle w:val="Header"/>
      <w:tabs>
        <w:tab w:val="clear" w:pos="4320"/>
        <w:tab w:val="clear" w:pos="8640"/>
        <w:tab w:val="center" w:pos="0"/>
        <w:tab w:val="right" w:pos="12240"/>
      </w:tabs>
      <w:jc w:val="center"/>
    </w:pPr>
  </w:p>
  <w:tbl>
    <w:tblPr>
      <w:tblStyle w:val="LightList-Accent4"/>
      <w:tblW w:w="0" w:type="auto"/>
      <w:tblLayout w:type="fixed"/>
      <w:tblLook w:val="04A0" w:firstRow="1" w:lastRow="0" w:firstColumn="1" w:lastColumn="0" w:noHBand="0" w:noVBand="1"/>
    </w:tblPr>
    <w:tblGrid>
      <w:gridCol w:w="7920"/>
      <w:gridCol w:w="1350"/>
    </w:tblGrid>
    <w:tr w:rsidR="00B63AB7" w:rsidRPr="008F4BF1" w:rsidTr="00CF4655">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7920" w:type="dxa"/>
          <w:shd w:val="clear" w:color="auto" w:fill="8E8E94" w:themeFill="text2" w:themeFillTint="99"/>
          <w:vAlign w:val="center"/>
        </w:tcPr>
        <w:p w:rsidR="00B63AB7" w:rsidRPr="008F4BF1" w:rsidRDefault="00B63AB7" w:rsidP="00CF4655">
          <w:pPr>
            <w:pStyle w:val="Header"/>
            <w:ind w:right="-197"/>
            <w:jc w:val="center"/>
            <w:rPr>
              <w:sz w:val="26"/>
              <w:szCs w:val="26"/>
            </w:rPr>
          </w:pPr>
          <w:r w:rsidRPr="003448B7">
            <w:rPr>
              <w:color w:val="auto"/>
              <w:sz w:val="26"/>
              <w:szCs w:val="26"/>
            </w:rPr>
            <w:t>Arkansas Drinking Water State Revolving Fund Intended Use Plan</w:t>
          </w:r>
        </w:p>
      </w:tc>
      <w:tc>
        <w:tcPr>
          <w:tcW w:w="1350" w:type="dxa"/>
          <w:shd w:val="clear" w:color="auto" w:fill="B3B3B7" w:themeFill="text2" w:themeFillTint="66"/>
          <w:vAlign w:val="center"/>
        </w:tcPr>
        <w:p w:rsidR="00B63AB7" w:rsidRPr="008F4BF1" w:rsidRDefault="00B63AB7" w:rsidP="00CF4655">
          <w:pPr>
            <w:pStyle w:val="Header"/>
            <w:jc w:val="center"/>
            <w:cnfStyle w:val="100000000000" w:firstRow="1" w:lastRow="0" w:firstColumn="0" w:lastColumn="0" w:oddVBand="0" w:evenVBand="0" w:oddHBand="0" w:evenHBand="0" w:firstRowFirstColumn="0" w:firstRowLastColumn="0" w:lastRowFirstColumn="0" w:lastRowLastColumn="0"/>
            <w:rPr>
              <w:color w:val="9C8463" w:themeColor="accent3" w:themeShade="BF"/>
              <w:sz w:val="26"/>
              <w:szCs w:val="26"/>
            </w:rPr>
          </w:pPr>
          <w:r w:rsidRPr="003448B7">
            <w:rPr>
              <w:color w:val="auto"/>
              <w:sz w:val="26"/>
              <w:szCs w:val="26"/>
            </w:rPr>
            <w:t>SFY201</w:t>
          </w:r>
          <w:r>
            <w:rPr>
              <w:color w:val="auto"/>
              <w:sz w:val="26"/>
              <w:szCs w:val="26"/>
            </w:rPr>
            <w:t>5</w:t>
          </w:r>
        </w:p>
      </w:tc>
    </w:tr>
  </w:tbl>
  <w:p w:rsidR="00B63AB7" w:rsidRPr="009C0C8E" w:rsidRDefault="00B63AB7" w:rsidP="005376E1">
    <w:pPr>
      <w:pStyle w:val="Header"/>
      <w:tabs>
        <w:tab w:val="clear" w:pos="4320"/>
        <w:tab w:val="clear" w:pos="8640"/>
        <w:tab w:val="center" w:pos="0"/>
        <w:tab w:val="right" w:pos="12240"/>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AB7" w:rsidRDefault="00B63AB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List-Accent4"/>
      <w:tblW w:w="12111" w:type="dxa"/>
      <w:tblInd w:w="1155" w:type="dxa"/>
      <w:tblLook w:val="04A0" w:firstRow="1" w:lastRow="0" w:firstColumn="1" w:lastColumn="0" w:noHBand="0" w:noVBand="1"/>
    </w:tblPr>
    <w:tblGrid>
      <w:gridCol w:w="10514"/>
      <w:gridCol w:w="1597"/>
    </w:tblGrid>
    <w:tr w:rsidR="00B63AB7" w:rsidTr="00727EC5">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0514" w:type="dxa"/>
          <w:shd w:val="clear" w:color="auto" w:fill="8E8E94" w:themeFill="text2" w:themeFillTint="99"/>
          <w:vAlign w:val="center"/>
        </w:tcPr>
        <w:p w:rsidR="00B63AB7" w:rsidRPr="008F4BF1" w:rsidRDefault="00B63AB7" w:rsidP="00727EC5">
          <w:pPr>
            <w:pStyle w:val="Header"/>
            <w:ind w:right="-197"/>
            <w:jc w:val="center"/>
            <w:rPr>
              <w:sz w:val="26"/>
              <w:szCs w:val="26"/>
            </w:rPr>
          </w:pPr>
          <w:r w:rsidRPr="003448B7">
            <w:rPr>
              <w:color w:val="auto"/>
              <w:sz w:val="26"/>
              <w:szCs w:val="26"/>
            </w:rPr>
            <w:t>Arkansas Drinking Water State Revolving Fund Intended Use Plan</w:t>
          </w:r>
        </w:p>
      </w:tc>
      <w:tc>
        <w:tcPr>
          <w:tcW w:w="0" w:type="auto"/>
          <w:shd w:val="clear" w:color="auto" w:fill="B3B3B7" w:themeFill="text2" w:themeFillTint="66"/>
          <w:vAlign w:val="center"/>
        </w:tcPr>
        <w:p w:rsidR="00B63AB7" w:rsidRPr="008F4BF1" w:rsidRDefault="00B63AB7" w:rsidP="00727EC5">
          <w:pPr>
            <w:pStyle w:val="Header"/>
            <w:jc w:val="center"/>
            <w:cnfStyle w:val="100000000000" w:firstRow="1" w:lastRow="0" w:firstColumn="0" w:lastColumn="0" w:oddVBand="0" w:evenVBand="0" w:oddHBand="0" w:evenHBand="0" w:firstRowFirstColumn="0" w:firstRowLastColumn="0" w:lastRowFirstColumn="0" w:lastRowLastColumn="0"/>
            <w:rPr>
              <w:color w:val="9C8463" w:themeColor="accent3" w:themeShade="BF"/>
              <w:sz w:val="26"/>
              <w:szCs w:val="26"/>
            </w:rPr>
          </w:pPr>
          <w:r w:rsidRPr="003448B7">
            <w:rPr>
              <w:color w:val="auto"/>
              <w:sz w:val="26"/>
              <w:szCs w:val="26"/>
            </w:rPr>
            <w:t>SFY201</w:t>
          </w:r>
          <w:r>
            <w:rPr>
              <w:color w:val="auto"/>
              <w:sz w:val="26"/>
              <w:szCs w:val="26"/>
            </w:rPr>
            <w:t>5</w:t>
          </w:r>
        </w:p>
      </w:tc>
    </w:tr>
  </w:tbl>
  <w:p w:rsidR="00B63AB7" w:rsidRDefault="00B63AB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List-Accent4"/>
      <w:tblW w:w="12111" w:type="dxa"/>
      <w:tblInd w:w="1155" w:type="dxa"/>
      <w:tblLook w:val="04A0" w:firstRow="1" w:lastRow="0" w:firstColumn="1" w:lastColumn="0" w:noHBand="0" w:noVBand="1"/>
    </w:tblPr>
    <w:tblGrid>
      <w:gridCol w:w="10514"/>
      <w:gridCol w:w="1597"/>
    </w:tblGrid>
    <w:tr w:rsidR="00B63AB7" w:rsidTr="00EE425E">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0514" w:type="dxa"/>
          <w:shd w:val="clear" w:color="auto" w:fill="8E8E94" w:themeFill="text2" w:themeFillTint="99"/>
          <w:vAlign w:val="center"/>
        </w:tcPr>
        <w:p w:rsidR="00B63AB7" w:rsidRPr="008F4BF1" w:rsidRDefault="00B63AB7" w:rsidP="00CF4655">
          <w:pPr>
            <w:pStyle w:val="Header"/>
            <w:ind w:right="-197"/>
            <w:jc w:val="center"/>
            <w:rPr>
              <w:sz w:val="26"/>
              <w:szCs w:val="26"/>
            </w:rPr>
          </w:pPr>
          <w:r w:rsidRPr="003448B7">
            <w:rPr>
              <w:color w:val="auto"/>
              <w:sz w:val="26"/>
              <w:szCs w:val="26"/>
            </w:rPr>
            <w:t>Arkansas Drinking Water State Revolving Fund Intended Use Plan</w:t>
          </w:r>
        </w:p>
      </w:tc>
      <w:tc>
        <w:tcPr>
          <w:tcW w:w="0" w:type="auto"/>
          <w:shd w:val="clear" w:color="auto" w:fill="B3B3B7" w:themeFill="text2" w:themeFillTint="66"/>
          <w:vAlign w:val="center"/>
        </w:tcPr>
        <w:p w:rsidR="00B63AB7" w:rsidRPr="008F4BF1" w:rsidRDefault="00B63AB7" w:rsidP="00CB321E">
          <w:pPr>
            <w:pStyle w:val="Header"/>
            <w:jc w:val="center"/>
            <w:cnfStyle w:val="100000000000" w:firstRow="1" w:lastRow="0" w:firstColumn="0" w:lastColumn="0" w:oddVBand="0" w:evenVBand="0" w:oddHBand="0" w:evenHBand="0" w:firstRowFirstColumn="0" w:firstRowLastColumn="0" w:lastRowFirstColumn="0" w:lastRowLastColumn="0"/>
            <w:rPr>
              <w:color w:val="9C8463" w:themeColor="accent3" w:themeShade="BF"/>
              <w:sz w:val="26"/>
              <w:szCs w:val="26"/>
            </w:rPr>
          </w:pPr>
          <w:r w:rsidRPr="003448B7">
            <w:rPr>
              <w:color w:val="auto"/>
              <w:sz w:val="26"/>
              <w:szCs w:val="26"/>
            </w:rPr>
            <w:t>SFY201</w:t>
          </w:r>
          <w:r>
            <w:rPr>
              <w:color w:val="auto"/>
              <w:sz w:val="26"/>
              <w:szCs w:val="26"/>
            </w:rPr>
            <w:t>5</w:t>
          </w:r>
        </w:p>
      </w:tc>
    </w:tr>
  </w:tbl>
  <w:p w:rsidR="00B63AB7" w:rsidRPr="009C0C8E" w:rsidRDefault="00B63AB7" w:rsidP="00CB321E">
    <w:pPr>
      <w:pStyle w:val="Header"/>
      <w:tabs>
        <w:tab w:val="clear" w:pos="4320"/>
        <w:tab w:val="clear" w:pos="8640"/>
        <w:tab w:val="center" w:pos="0"/>
        <w:tab w:val="right" w:pos="122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A194D"/>
    <w:multiLevelType w:val="hybridMultilevel"/>
    <w:tmpl w:val="A1DABE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66432F"/>
    <w:multiLevelType w:val="hybridMultilevel"/>
    <w:tmpl w:val="58BEEA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7B84EB9"/>
    <w:multiLevelType w:val="hybridMultilevel"/>
    <w:tmpl w:val="953493FC"/>
    <w:lvl w:ilvl="0" w:tplc="04090001">
      <w:start w:val="1"/>
      <w:numFmt w:val="bullet"/>
      <w:lvlText w:val=""/>
      <w:lvlJc w:val="left"/>
      <w:pPr>
        <w:tabs>
          <w:tab w:val="num" w:pos="1262"/>
        </w:tabs>
        <w:ind w:left="1262" w:hanging="360"/>
      </w:pPr>
      <w:rPr>
        <w:rFonts w:ascii="Symbol" w:hAnsi="Symbol" w:hint="default"/>
      </w:rPr>
    </w:lvl>
    <w:lvl w:ilvl="1" w:tplc="6898FAA0">
      <w:start w:val="1"/>
      <w:numFmt w:val="bullet"/>
      <w:lvlText w:val=""/>
      <w:lvlJc w:val="left"/>
      <w:pPr>
        <w:tabs>
          <w:tab w:val="num" w:pos="1982"/>
        </w:tabs>
        <w:ind w:left="1982" w:hanging="360"/>
      </w:pPr>
      <w:rPr>
        <w:rFonts w:ascii="Wingdings" w:hAnsi="Wingdings" w:hint="default"/>
      </w:rPr>
    </w:lvl>
    <w:lvl w:ilvl="2" w:tplc="04090005" w:tentative="1">
      <w:start w:val="1"/>
      <w:numFmt w:val="bullet"/>
      <w:lvlText w:val=""/>
      <w:lvlJc w:val="left"/>
      <w:pPr>
        <w:tabs>
          <w:tab w:val="num" w:pos="2702"/>
        </w:tabs>
        <w:ind w:left="2702" w:hanging="360"/>
      </w:pPr>
      <w:rPr>
        <w:rFonts w:ascii="Wingdings" w:hAnsi="Wingdings" w:hint="default"/>
      </w:rPr>
    </w:lvl>
    <w:lvl w:ilvl="3" w:tplc="04090001" w:tentative="1">
      <w:start w:val="1"/>
      <w:numFmt w:val="bullet"/>
      <w:lvlText w:val=""/>
      <w:lvlJc w:val="left"/>
      <w:pPr>
        <w:tabs>
          <w:tab w:val="num" w:pos="3422"/>
        </w:tabs>
        <w:ind w:left="3422" w:hanging="360"/>
      </w:pPr>
      <w:rPr>
        <w:rFonts w:ascii="Symbol" w:hAnsi="Symbol" w:hint="default"/>
      </w:rPr>
    </w:lvl>
    <w:lvl w:ilvl="4" w:tplc="04090003" w:tentative="1">
      <w:start w:val="1"/>
      <w:numFmt w:val="bullet"/>
      <w:lvlText w:val="o"/>
      <w:lvlJc w:val="left"/>
      <w:pPr>
        <w:tabs>
          <w:tab w:val="num" w:pos="4142"/>
        </w:tabs>
        <w:ind w:left="4142" w:hanging="360"/>
      </w:pPr>
      <w:rPr>
        <w:rFonts w:ascii="Courier New" w:hAnsi="Courier New" w:hint="default"/>
      </w:rPr>
    </w:lvl>
    <w:lvl w:ilvl="5" w:tplc="04090005" w:tentative="1">
      <w:start w:val="1"/>
      <w:numFmt w:val="bullet"/>
      <w:lvlText w:val=""/>
      <w:lvlJc w:val="left"/>
      <w:pPr>
        <w:tabs>
          <w:tab w:val="num" w:pos="4862"/>
        </w:tabs>
        <w:ind w:left="4862" w:hanging="360"/>
      </w:pPr>
      <w:rPr>
        <w:rFonts w:ascii="Wingdings" w:hAnsi="Wingdings" w:hint="default"/>
      </w:rPr>
    </w:lvl>
    <w:lvl w:ilvl="6" w:tplc="04090001" w:tentative="1">
      <w:start w:val="1"/>
      <w:numFmt w:val="bullet"/>
      <w:lvlText w:val=""/>
      <w:lvlJc w:val="left"/>
      <w:pPr>
        <w:tabs>
          <w:tab w:val="num" w:pos="5582"/>
        </w:tabs>
        <w:ind w:left="5582" w:hanging="360"/>
      </w:pPr>
      <w:rPr>
        <w:rFonts w:ascii="Symbol" w:hAnsi="Symbol" w:hint="default"/>
      </w:rPr>
    </w:lvl>
    <w:lvl w:ilvl="7" w:tplc="04090003" w:tentative="1">
      <w:start w:val="1"/>
      <w:numFmt w:val="bullet"/>
      <w:lvlText w:val="o"/>
      <w:lvlJc w:val="left"/>
      <w:pPr>
        <w:tabs>
          <w:tab w:val="num" w:pos="6302"/>
        </w:tabs>
        <w:ind w:left="6302" w:hanging="360"/>
      </w:pPr>
      <w:rPr>
        <w:rFonts w:ascii="Courier New" w:hAnsi="Courier New" w:hint="default"/>
      </w:rPr>
    </w:lvl>
    <w:lvl w:ilvl="8" w:tplc="04090005" w:tentative="1">
      <w:start w:val="1"/>
      <w:numFmt w:val="bullet"/>
      <w:lvlText w:val=""/>
      <w:lvlJc w:val="left"/>
      <w:pPr>
        <w:tabs>
          <w:tab w:val="num" w:pos="7022"/>
        </w:tabs>
        <w:ind w:left="7022" w:hanging="360"/>
      </w:pPr>
      <w:rPr>
        <w:rFonts w:ascii="Wingdings" w:hAnsi="Wingdings" w:hint="default"/>
      </w:rPr>
    </w:lvl>
  </w:abstractNum>
  <w:abstractNum w:abstractNumId="3">
    <w:nsid w:val="14704DBC"/>
    <w:multiLevelType w:val="hybridMultilevel"/>
    <w:tmpl w:val="0BA2A480"/>
    <w:lvl w:ilvl="0" w:tplc="6DE2FE6C">
      <w:start w:val="1"/>
      <w:numFmt w:val="decimal"/>
      <w:lvlText w:val="%1."/>
      <w:lvlJc w:val="left"/>
      <w:pPr>
        <w:tabs>
          <w:tab w:val="num" w:pos="1080"/>
        </w:tabs>
        <w:ind w:left="1080" w:hanging="360"/>
      </w:pPr>
      <w:rPr>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AC24D90"/>
    <w:multiLevelType w:val="singleLevel"/>
    <w:tmpl w:val="4A784FD2"/>
    <w:lvl w:ilvl="0">
      <w:start w:val="4"/>
      <w:numFmt w:val="decimal"/>
      <w:lvlText w:val="%1."/>
      <w:lvlJc w:val="left"/>
      <w:pPr>
        <w:tabs>
          <w:tab w:val="num" w:pos="720"/>
        </w:tabs>
        <w:ind w:left="720" w:hanging="720"/>
      </w:pPr>
      <w:rPr>
        <w:rFonts w:cs="Times New Roman" w:hint="default"/>
      </w:rPr>
    </w:lvl>
  </w:abstractNum>
  <w:abstractNum w:abstractNumId="5">
    <w:nsid w:val="1EE86E1C"/>
    <w:multiLevelType w:val="hybridMultilevel"/>
    <w:tmpl w:val="FC3C36A6"/>
    <w:lvl w:ilvl="0" w:tplc="364C7974">
      <w:start w:val="4"/>
      <w:numFmt w:val="decimal"/>
      <w:lvlText w:val="%1."/>
      <w:lvlJc w:val="left"/>
      <w:pPr>
        <w:tabs>
          <w:tab w:val="num" w:pos="1620"/>
        </w:tabs>
        <w:ind w:left="1620" w:hanging="360"/>
      </w:pPr>
      <w:rPr>
        <w:rFonts w:ascii="Arial" w:hAnsi="Arial" w:cs="Arial" w:hint="default"/>
        <w:b/>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9649B4"/>
    <w:multiLevelType w:val="hybridMultilevel"/>
    <w:tmpl w:val="EE22388E"/>
    <w:lvl w:ilvl="0" w:tplc="19C02910">
      <w:start w:val="4"/>
      <w:numFmt w:val="decimal"/>
      <w:lvlText w:val="%1."/>
      <w:lvlJc w:val="left"/>
      <w:pPr>
        <w:tabs>
          <w:tab w:val="num" w:pos="2520"/>
        </w:tabs>
        <w:ind w:left="2520" w:hanging="360"/>
      </w:pPr>
      <w:rPr>
        <w:rFonts w:ascii="Arial" w:hAnsi="Arial" w:cs="Arial" w:hint="default"/>
        <w:b/>
        <w:color w:val="000000"/>
        <w:sz w:val="24"/>
        <w:szCs w:val="24"/>
      </w:rPr>
    </w:lvl>
    <w:lvl w:ilvl="1" w:tplc="04090015">
      <w:start w:val="1"/>
      <w:numFmt w:val="upperLetter"/>
      <w:lvlText w:val="%2."/>
      <w:lvlJc w:val="left"/>
      <w:pPr>
        <w:tabs>
          <w:tab w:val="num" w:pos="2340"/>
        </w:tabs>
        <w:ind w:left="2340" w:hanging="360"/>
      </w:pPr>
      <w:rPr>
        <w:rFonts w:cs="Times New Roman" w:hint="default"/>
      </w:rPr>
    </w:lvl>
    <w:lvl w:ilvl="2" w:tplc="0409001B">
      <w:start w:val="1"/>
      <w:numFmt w:val="lowerRoman"/>
      <w:lvlText w:val="%3."/>
      <w:lvlJc w:val="right"/>
      <w:pPr>
        <w:tabs>
          <w:tab w:val="num" w:pos="3060"/>
        </w:tabs>
        <w:ind w:left="3060" w:hanging="180"/>
      </w:pPr>
      <w:rPr>
        <w:rFonts w:cs="Times New Roman"/>
      </w:rPr>
    </w:lvl>
    <w:lvl w:ilvl="3" w:tplc="0409000F">
      <w:start w:val="1"/>
      <w:numFmt w:val="decimal"/>
      <w:lvlText w:val="%4."/>
      <w:lvlJc w:val="left"/>
      <w:pPr>
        <w:tabs>
          <w:tab w:val="num" w:pos="3780"/>
        </w:tabs>
        <w:ind w:left="3780" w:hanging="360"/>
      </w:pPr>
      <w:rPr>
        <w:rFonts w:cs="Times New Roman"/>
      </w:rPr>
    </w:lvl>
    <w:lvl w:ilvl="4" w:tplc="04090019">
      <w:start w:val="1"/>
      <w:numFmt w:val="lowerLetter"/>
      <w:lvlText w:val="%5."/>
      <w:lvlJc w:val="left"/>
      <w:pPr>
        <w:tabs>
          <w:tab w:val="num" w:pos="4500"/>
        </w:tabs>
        <w:ind w:left="4500" w:hanging="360"/>
      </w:pPr>
      <w:rPr>
        <w:rFonts w:cs="Times New Roman"/>
      </w:rPr>
    </w:lvl>
    <w:lvl w:ilvl="5" w:tplc="0409001B">
      <w:start w:val="1"/>
      <w:numFmt w:val="lowerRoman"/>
      <w:lvlText w:val="%6."/>
      <w:lvlJc w:val="right"/>
      <w:pPr>
        <w:tabs>
          <w:tab w:val="num" w:pos="5220"/>
        </w:tabs>
        <w:ind w:left="5220" w:hanging="180"/>
      </w:pPr>
      <w:rPr>
        <w:rFonts w:cs="Times New Roman"/>
      </w:rPr>
    </w:lvl>
    <w:lvl w:ilvl="6" w:tplc="0409000F">
      <w:start w:val="1"/>
      <w:numFmt w:val="decimal"/>
      <w:lvlText w:val="%7."/>
      <w:lvlJc w:val="left"/>
      <w:pPr>
        <w:tabs>
          <w:tab w:val="num" w:pos="5940"/>
        </w:tabs>
        <w:ind w:left="5940" w:hanging="360"/>
      </w:pPr>
      <w:rPr>
        <w:rFonts w:cs="Times New Roman"/>
      </w:rPr>
    </w:lvl>
    <w:lvl w:ilvl="7" w:tplc="04090019" w:tentative="1">
      <w:start w:val="1"/>
      <w:numFmt w:val="lowerLetter"/>
      <w:lvlText w:val="%8."/>
      <w:lvlJc w:val="left"/>
      <w:pPr>
        <w:tabs>
          <w:tab w:val="num" w:pos="6660"/>
        </w:tabs>
        <w:ind w:left="6660" w:hanging="360"/>
      </w:pPr>
      <w:rPr>
        <w:rFonts w:cs="Times New Roman"/>
      </w:rPr>
    </w:lvl>
    <w:lvl w:ilvl="8" w:tplc="0409001B" w:tentative="1">
      <w:start w:val="1"/>
      <w:numFmt w:val="lowerRoman"/>
      <w:lvlText w:val="%9."/>
      <w:lvlJc w:val="right"/>
      <w:pPr>
        <w:tabs>
          <w:tab w:val="num" w:pos="7380"/>
        </w:tabs>
        <w:ind w:left="7380" w:hanging="180"/>
      </w:pPr>
      <w:rPr>
        <w:rFonts w:cs="Times New Roman"/>
      </w:rPr>
    </w:lvl>
  </w:abstractNum>
  <w:abstractNum w:abstractNumId="7">
    <w:nsid w:val="2B505978"/>
    <w:multiLevelType w:val="hybridMultilevel"/>
    <w:tmpl w:val="80E098B6"/>
    <w:lvl w:ilvl="0" w:tplc="F906EAB4">
      <w:start w:val="1"/>
      <w:numFmt w:val="lowerLetter"/>
      <w:lvlText w:val="%1)"/>
      <w:lvlJc w:val="left"/>
      <w:pPr>
        <w:ind w:left="1620" w:hanging="360"/>
      </w:pPr>
      <w:rPr>
        <w:b w:val="0"/>
        <w:i/>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
    <w:nsid w:val="2C031953"/>
    <w:multiLevelType w:val="hybridMultilevel"/>
    <w:tmpl w:val="B88C485C"/>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C7B182B"/>
    <w:multiLevelType w:val="hybridMultilevel"/>
    <w:tmpl w:val="2F48539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674E58"/>
    <w:multiLevelType w:val="hybridMultilevel"/>
    <w:tmpl w:val="ED22AEC4"/>
    <w:lvl w:ilvl="0" w:tplc="186EB63A">
      <w:start w:val="1"/>
      <w:numFmt w:val="upperLetter"/>
      <w:lvlText w:val="%1."/>
      <w:lvlJc w:val="left"/>
      <w:pPr>
        <w:ind w:left="1080" w:hanging="360"/>
      </w:pPr>
      <w:rPr>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05D1DFD"/>
    <w:multiLevelType w:val="hybridMultilevel"/>
    <w:tmpl w:val="C6AEBB7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30834A38"/>
    <w:multiLevelType w:val="hybridMultilevel"/>
    <w:tmpl w:val="BB32E130"/>
    <w:lvl w:ilvl="0" w:tplc="8E04CF20">
      <w:start w:val="1"/>
      <w:numFmt w:val="upperLetter"/>
      <w:lvlText w:val="%1."/>
      <w:lvlJc w:val="left"/>
      <w:pPr>
        <w:tabs>
          <w:tab w:val="num" w:pos="1080"/>
        </w:tabs>
        <w:ind w:left="1080" w:hanging="360"/>
      </w:pPr>
      <w:rPr>
        <w:rFonts w:hint="default"/>
        <w:b/>
        <w:color w:val="auto"/>
      </w:rPr>
    </w:lvl>
    <w:lvl w:ilvl="1" w:tplc="8A0A46B0">
      <w:start w:val="1"/>
      <w:numFmt w:val="upperLetter"/>
      <w:lvlText w:val="%2."/>
      <w:lvlJc w:val="left"/>
      <w:pPr>
        <w:tabs>
          <w:tab w:val="num" w:pos="1080"/>
        </w:tabs>
        <w:ind w:left="1080" w:hanging="360"/>
      </w:pPr>
      <w:rPr>
        <w:rFonts w:cs="Times New Roman" w:hint="default"/>
        <w:b w:val="0"/>
        <w:color w:val="000000"/>
      </w:rPr>
    </w:lvl>
    <w:lvl w:ilvl="2" w:tplc="0409001B">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13">
    <w:nsid w:val="31DD3121"/>
    <w:multiLevelType w:val="hybridMultilevel"/>
    <w:tmpl w:val="46D6CEA4"/>
    <w:lvl w:ilvl="0" w:tplc="0C9E6DC4">
      <w:start w:val="1"/>
      <w:numFmt w:val="decimal"/>
      <w:lvlText w:val="%1."/>
      <w:lvlJc w:val="left"/>
      <w:pPr>
        <w:ind w:left="630" w:hanging="360"/>
      </w:pPr>
      <w:rPr>
        <w:rFonts w:ascii="Arial" w:hAnsi="Arial" w:cs="Arial" w:hint="default"/>
        <w:b/>
        <w:i w:val="0"/>
        <w:sz w:val="23"/>
        <w:szCs w:val="23"/>
        <w:u w:val="none"/>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nsid w:val="3A3E1060"/>
    <w:multiLevelType w:val="hybridMultilevel"/>
    <w:tmpl w:val="93E2AA38"/>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CA71D9D"/>
    <w:multiLevelType w:val="hybridMultilevel"/>
    <w:tmpl w:val="688ACE62"/>
    <w:lvl w:ilvl="0" w:tplc="6BECD658">
      <w:start w:val="11"/>
      <w:numFmt w:val="upperRoman"/>
      <w:lvlText w:val="%1."/>
      <w:lvlJc w:val="left"/>
      <w:pPr>
        <w:ind w:left="720" w:hanging="360"/>
      </w:pPr>
      <w:rPr>
        <w:rFonts w:ascii="Calibri" w:hAnsi="Calibri" w:cs="Calibri" w:hint="default"/>
        <w:b/>
        <w:i/>
        <w:sz w:val="28"/>
        <w:szCs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421F38"/>
    <w:multiLevelType w:val="singleLevel"/>
    <w:tmpl w:val="9F68E414"/>
    <w:lvl w:ilvl="0">
      <w:start w:val="1"/>
      <w:numFmt w:val="decimal"/>
      <w:lvlText w:val="%1."/>
      <w:lvlJc w:val="left"/>
      <w:pPr>
        <w:tabs>
          <w:tab w:val="num" w:pos="390"/>
        </w:tabs>
        <w:ind w:left="390" w:hanging="390"/>
      </w:pPr>
      <w:rPr>
        <w:rFonts w:cs="Times New Roman" w:hint="default"/>
        <w:color w:val="000000"/>
        <w:u w:val="none"/>
      </w:rPr>
    </w:lvl>
  </w:abstractNum>
  <w:abstractNum w:abstractNumId="17">
    <w:nsid w:val="4AED2096"/>
    <w:multiLevelType w:val="hybridMultilevel"/>
    <w:tmpl w:val="E64EFF5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D1D1AC3"/>
    <w:multiLevelType w:val="hybridMultilevel"/>
    <w:tmpl w:val="1A5A6F7E"/>
    <w:lvl w:ilvl="0" w:tplc="186EB63A">
      <w:start w:val="1"/>
      <w:numFmt w:val="upperLetter"/>
      <w:lvlText w:val="%1."/>
      <w:lvlJc w:val="left"/>
      <w:pPr>
        <w:ind w:left="360" w:hanging="360"/>
      </w:pPr>
      <w:rPr>
        <w:rFonts w:hint="default"/>
        <w:b/>
        <w:i w:val="0"/>
        <w:sz w:val="24"/>
        <w:szCs w:val="24"/>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1F867BE"/>
    <w:multiLevelType w:val="hybridMultilevel"/>
    <w:tmpl w:val="8226791A"/>
    <w:lvl w:ilvl="0" w:tplc="1336467A">
      <w:start w:val="11"/>
      <w:numFmt w:val="upperRoman"/>
      <w:lvlText w:val="%1."/>
      <w:lvlJc w:val="left"/>
      <w:pPr>
        <w:ind w:left="1080" w:hanging="360"/>
      </w:pPr>
      <w:rPr>
        <w:rFonts w:ascii="Calibri" w:hAnsi="Calibri" w:cs="Calibri" w:hint="default"/>
        <w:b/>
        <w:i/>
        <w:sz w:val="28"/>
        <w:szCs w:val="28"/>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53E74BD"/>
    <w:multiLevelType w:val="hybridMultilevel"/>
    <w:tmpl w:val="9E1C446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5B25A80"/>
    <w:multiLevelType w:val="hybridMultilevel"/>
    <w:tmpl w:val="61B49B98"/>
    <w:lvl w:ilvl="0" w:tplc="0409000F">
      <w:start w:val="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59487722"/>
    <w:multiLevelType w:val="hybridMultilevel"/>
    <w:tmpl w:val="E25C867E"/>
    <w:lvl w:ilvl="0" w:tplc="2452A482">
      <w:start w:val="10"/>
      <w:numFmt w:val="upperRoman"/>
      <w:lvlText w:val="%1."/>
      <w:lvlJc w:val="left"/>
      <w:pPr>
        <w:ind w:left="540" w:hanging="360"/>
      </w:pPr>
      <w:rPr>
        <w:rFonts w:ascii="Calibri" w:hAnsi="Calibri" w:cs="Calibri" w:hint="default"/>
        <w:b/>
        <w:i/>
        <w:sz w:val="28"/>
        <w:szCs w:val="28"/>
        <w:u w:val="none"/>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3">
    <w:nsid w:val="5EB21323"/>
    <w:multiLevelType w:val="hybridMultilevel"/>
    <w:tmpl w:val="2AAC4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F57547"/>
    <w:multiLevelType w:val="hybridMultilevel"/>
    <w:tmpl w:val="A1DABE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F012863"/>
    <w:multiLevelType w:val="hybridMultilevel"/>
    <w:tmpl w:val="43A21F5C"/>
    <w:lvl w:ilvl="0" w:tplc="04090001">
      <w:start w:val="1"/>
      <w:numFmt w:val="bullet"/>
      <w:lvlText w:val=""/>
      <w:lvlJc w:val="left"/>
      <w:pPr>
        <w:tabs>
          <w:tab w:val="num" w:pos="1080"/>
        </w:tabs>
        <w:ind w:left="1080" w:hanging="360"/>
      </w:pPr>
      <w:rPr>
        <w:rFonts w:ascii="Symbol" w:hAnsi="Symbol" w:hint="default"/>
        <w:b w:val="0"/>
        <w:color w:val="000000"/>
      </w:rPr>
    </w:lvl>
    <w:lvl w:ilvl="1" w:tplc="8A0A46B0">
      <w:start w:val="1"/>
      <w:numFmt w:val="upperLetter"/>
      <w:lvlText w:val="%2."/>
      <w:lvlJc w:val="left"/>
      <w:pPr>
        <w:tabs>
          <w:tab w:val="num" w:pos="1080"/>
        </w:tabs>
        <w:ind w:left="1080" w:hanging="360"/>
      </w:pPr>
      <w:rPr>
        <w:rFonts w:cs="Times New Roman" w:hint="default"/>
        <w:b w:val="0"/>
        <w:color w:val="000000"/>
      </w:rPr>
    </w:lvl>
    <w:lvl w:ilvl="2" w:tplc="0409001B">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num w:numId="1">
    <w:abstractNumId w:val="16"/>
    <w:lvlOverride w:ilvl="0">
      <w:startOverride w:val="1"/>
    </w:lvlOverride>
  </w:num>
  <w:num w:numId="2">
    <w:abstractNumId w:val="4"/>
    <w:lvlOverride w:ilvl="0">
      <w:startOverride w:val="4"/>
    </w:lvlOverride>
  </w:num>
  <w:num w:numId="3">
    <w:abstractNumId w:val="2"/>
  </w:num>
  <w:num w:numId="4">
    <w:abstractNumId w:val="21"/>
  </w:num>
  <w:num w:numId="5">
    <w:abstractNumId w:val="6"/>
  </w:num>
  <w:num w:numId="6">
    <w:abstractNumId w:val="3"/>
  </w:num>
  <w:num w:numId="7">
    <w:abstractNumId w:val="11"/>
  </w:num>
  <w:num w:numId="8">
    <w:abstractNumId w:val="13"/>
  </w:num>
  <w:num w:numId="9">
    <w:abstractNumId w:val="25"/>
  </w:num>
  <w:num w:numId="10">
    <w:abstractNumId w:val="12"/>
  </w:num>
  <w:num w:numId="11">
    <w:abstractNumId w:val="9"/>
  </w:num>
  <w:num w:numId="12">
    <w:abstractNumId w:val="14"/>
  </w:num>
  <w:num w:numId="13">
    <w:abstractNumId w:val="22"/>
  </w:num>
  <w:num w:numId="14">
    <w:abstractNumId w:val="10"/>
  </w:num>
  <w:num w:numId="15">
    <w:abstractNumId w:val="18"/>
  </w:num>
  <w:num w:numId="16">
    <w:abstractNumId w:val="17"/>
  </w:num>
  <w:num w:numId="17">
    <w:abstractNumId w:val="7"/>
  </w:num>
  <w:num w:numId="18">
    <w:abstractNumId w:val="19"/>
  </w:num>
  <w:num w:numId="19">
    <w:abstractNumId w:val="15"/>
  </w:num>
  <w:num w:numId="20">
    <w:abstractNumId w:val="23"/>
  </w:num>
  <w:num w:numId="21">
    <w:abstractNumId w:val="8"/>
  </w:num>
  <w:num w:numId="22">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24"/>
  </w:num>
  <w:num w:numId="25">
    <w:abstractNumId w:val="20"/>
  </w:num>
  <w:num w:numId="26">
    <w:abstractNumId w:val="1"/>
  </w:num>
  <w:num w:numId="27">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105473" fill="f" fillcolor="white" stroke="f">
      <v:fill color="white" on="f"/>
      <v:stroke on="f"/>
      <o:colormenu v:ext="edit" fillcolor="none [2894]"/>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03B"/>
    <w:rsid w:val="00000F86"/>
    <w:rsid w:val="00002BEE"/>
    <w:rsid w:val="00002F07"/>
    <w:rsid w:val="0000556E"/>
    <w:rsid w:val="00010089"/>
    <w:rsid w:val="0001143D"/>
    <w:rsid w:val="00011826"/>
    <w:rsid w:val="00011A20"/>
    <w:rsid w:val="0001217E"/>
    <w:rsid w:val="00013E04"/>
    <w:rsid w:val="0001671F"/>
    <w:rsid w:val="000240E2"/>
    <w:rsid w:val="00025B48"/>
    <w:rsid w:val="000268D7"/>
    <w:rsid w:val="00026D02"/>
    <w:rsid w:val="00027F02"/>
    <w:rsid w:val="000321B9"/>
    <w:rsid w:val="0003436B"/>
    <w:rsid w:val="000363DF"/>
    <w:rsid w:val="00040F05"/>
    <w:rsid w:val="00043B1F"/>
    <w:rsid w:val="00045158"/>
    <w:rsid w:val="000502B3"/>
    <w:rsid w:val="000516AE"/>
    <w:rsid w:val="00055C69"/>
    <w:rsid w:val="0005612F"/>
    <w:rsid w:val="00056DE6"/>
    <w:rsid w:val="0006042A"/>
    <w:rsid w:val="0006081E"/>
    <w:rsid w:val="000616A2"/>
    <w:rsid w:val="000622C3"/>
    <w:rsid w:val="0006557C"/>
    <w:rsid w:val="00067764"/>
    <w:rsid w:val="00067F27"/>
    <w:rsid w:val="00070181"/>
    <w:rsid w:val="000714AF"/>
    <w:rsid w:val="000734B0"/>
    <w:rsid w:val="00073AC6"/>
    <w:rsid w:val="000757A0"/>
    <w:rsid w:val="000771B3"/>
    <w:rsid w:val="00077AE0"/>
    <w:rsid w:val="00080C65"/>
    <w:rsid w:val="00081ED5"/>
    <w:rsid w:val="00082337"/>
    <w:rsid w:val="00085515"/>
    <w:rsid w:val="000864CF"/>
    <w:rsid w:val="00086D98"/>
    <w:rsid w:val="00092A57"/>
    <w:rsid w:val="00094B90"/>
    <w:rsid w:val="00094E57"/>
    <w:rsid w:val="000953E4"/>
    <w:rsid w:val="0009628F"/>
    <w:rsid w:val="000A1435"/>
    <w:rsid w:val="000A463D"/>
    <w:rsid w:val="000A4DAE"/>
    <w:rsid w:val="000A5701"/>
    <w:rsid w:val="000A615C"/>
    <w:rsid w:val="000B2211"/>
    <w:rsid w:val="000B5C07"/>
    <w:rsid w:val="000B62BE"/>
    <w:rsid w:val="000C6E52"/>
    <w:rsid w:val="000D0E42"/>
    <w:rsid w:val="000D0FF3"/>
    <w:rsid w:val="000D2BCD"/>
    <w:rsid w:val="000D4FC4"/>
    <w:rsid w:val="000E0FD2"/>
    <w:rsid w:val="000E27D0"/>
    <w:rsid w:val="000E6EA9"/>
    <w:rsid w:val="000E7E8A"/>
    <w:rsid w:val="000F0AAF"/>
    <w:rsid w:val="000F2CBA"/>
    <w:rsid w:val="000F4479"/>
    <w:rsid w:val="000F5307"/>
    <w:rsid w:val="000F6449"/>
    <w:rsid w:val="000F6691"/>
    <w:rsid w:val="000F6709"/>
    <w:rsid w:val="000F6C70"/>
    <w:rsid w:val="000F70E0"/>
    <w:rsid w:val="000F7595"/>
    <w:rsid w:val="000F7A8C"/>
    <w:rsid w:val="001014F3"/>
    <w:rsid w:val="001016E3"/>
    <w:rsid w:val="001020EC"/>
    <w:rsid w:val="00102183"/>
    <w:rsid w:val="0010399B"/>
    <w:rsid w:val="00105CC7"/>
    <w:rsid w:val="0010748E"/>
    <w:rsid w:val="001079BC"/>
    <w:rsid w:val="00107CA5"/>
    <w:rsid w:val="00107E6E"/>
    <w:rsid w:val="00110314"/>
    <w:rsid w:val="00110459"/>
    <w:rsid w:val="00110B98"/>
    <w:rsid w:val="0011170C"/>
    <w:rsid w:val="001136EE"/>
    <w:rsid w:val="0011380D"/>
    <w:rsid w:val="001143BF"/>
    <w:rsid w:val="00114914"/>
    <w:rsid w:val="001152C0"/>
    <w:rsid w:val="00117EE4"/>
    <w:rsid w:val="00120521"/>
    <w:rsid w:val="00121DD0"/>
    <w:rsid w:val="0012239E"/>
    <w:rsid w:val="001230A5"/>
    <w:rsid w:val="0012367A"/>
    <w:rsid w:val="00125275"/>
    <w:rsid w:val="00125B00"/>
    <w:rsid w:val="0012713C"/>
    <w:rsid w:val="00130FDC"/>
    <w:rsid w:val="00135EA2"/>
    <w:rsid w:val="00136552"/>
    <w:rsid w:val="001425C4"/>
    <w:rsid w:val="001468D7"/>
    <w:rsid w:val="001500E8"/>
    <w:rsid w:val="00150E49"/>
    <w:rsid w:val="0015277F"/>
    <w:rsid w:val="001565DC"/>
    <w:rsid w:val="00156634"/>
    <w:rsid w:val="00174917"/>
    <w:rsid w:val="0017565F"/>
    <w:rsid w:val="00176703"/>
    <w:rsid w:val="00190D23"/>
    <w:rsid w:val="00191339"/>
    <w:rsid w:val="001916FC"/>
    <w:rsid w:val="00191CDD"/>
    <w:rsid w:val="001921AB"/>
    <w:rsid w:val="001930A7"/>
    <w:rsid w:val="00194E2D"/>
    <w:rsid w:val="00196C95"/>
    <w:rsid w:val="0019717A"/>
    <w:rsid w:val="001A090E"/>
    <w:rsid w:val="001A3DE5"/>
    <w:rsid w:val="001A46DC"/>
    <w:rsid w:val="001A761C"/>
    <w:rsid w:val="001A7809"/>
    <w:rsid w:val="001B0182"/>
    <w:rsid w:val="001B4BA3"/>
    <w:rsid w:val="001C0A40"/>
    <w:rsid w:val="001C2F1F"/>
    <w:rsid w:val="001C78EC"/>
    <w:rsid w:val="001D0259"/>
    <w:rsid w:val="001D065D"/>
    <w:rsid w:val="001D7741"/>
    <w:rsid w:val="001E1C5A"/>
    <w:rsid w:val="001E2D97"/>
    <w:rsid w:val="001E43A3"/>
    <w:rsid w:val="001E43CF"/>
    <w:rsid w:val="001E472D"/>
    <w:rsid w:val="001E61E2"/>
    <w:rsid w:val="001F018F"/>
    <w:rsid w:val="001F10CB"/>
    <w:rsid w:val="001F1666"/>
    <w:rsid w:val="001F1F7A"/>
    <w:rsid w:val="001F276F"/>
    <w:rsid w:val="00200CBF"/>
    <w:rsid w:val="00210A86"/>
    <w:rsid w:val="00210E8E"/>
    <w:rsid w:val="002119DB"/>
    <w:rsid w:val="00213EA7"/>
    <w:rsid w:val="0021563F"/>
    <w:rsid w:val="002207CB"/>
    <w:rsid w:val="002226D5"/>
    <w:rsid w:val="002233B5"/>
    <w:rsid w:val="0022436D"/>
    <w:rsid w:val="002309D3"/>
    <w:rsid w:val="00232CE1"/>
    <w:rsid w:val="0023313E"/>
    <w:rsid w:val="00234FA0"/>
    <w:rsid w:val="00236066"/>
    <w:rsid w:val="002365F6"/>
    <w:rsid w:val="00241173"/>
    <w:rsid w:val="00242A57"/>
    <w:rsid w:val="002438BD"/>
    <w:rsid w:val="00243ADC"/>
    <w:rsid w:val="00244B6C"/>
    <w:rsid w:val="0024587F"/>
    <w:rsid w:val="00247C35"/>
    <w:rsid w:val="00252E59"/>
    <w:rsid w:val="00253A14"/>
    <w:rsid w:val="002547CD"/>
    <w:rsid w:val="00256523"/>
    <w:rsid w:val="00257B5D"/>
    <w:rsid w:val="00263A12"/>
    <w:rsid w:val="002642A4"/>
    <w:rsid w:val="00264D7A"/>
    <w:rsid w:val="00264EF3"/>
    <w:rsid w:val="00265D3E"/>
    <w:rsid w:val="002668ED"/>
    <w:rsid w:val="00266EFF"/>
    <w:rsid w:val="00267C52"/>
    <w:rsid w:val="00270982"/>
    <w:rsid w:val="00270E50"/>
    <w:rsid w:val="002726C7"/>
    <w:rsid w:val="00272D2E"/>
    <w:rsid w:val="00274453"/>
    <w:rsid w:val="002800DB"/>
    <w:rsid w:val="002801BA"/>
    <w:rsid w:val="00280408"/>
    <w:rsid w:val="002804DD"/>
    <w:rsid w:val="00280DA0"/>
    <w:rsid w:val="00282C66"/>
    <w:rsid w:val="00282ED6"/>
    <w:rsid w:val="00284267"/>
    <w:rsid w:val="00287583"/>
    <w:rsid w:val="00287E1B"/>
    <w:rsid w:val="002911E3"/>
    <w:rsid w:val="00291681"/>
    <w:rsid w:val="00292B76"/>
    <w:rsid w:val="0029434F"/>
    <w:rsid w:val="00294BED"/>
    <w:rsid w:val="002963BB"/>
    <w:rsid w:val="00296D6A"/>
    <w:rsid w:val="00297A28"/>
    <w:rsid w:val="002A0142"/>
    <w:rsid w:val="002A0C27"/>
    <w:rsid w:val="002A22E6"/>
    <w:rsid w:val="002A253B"/>
    <w:rsid w:val="002A27AF"/>
    <w:rsid w:val="002B2242"/>
    <w:rsid w:val="002B44CC"/>
    <w:rsid w:val="002B6C09"/>
    <w:rsid w:val="002C114C"/>
    <w:rsid w:val="002C1722"/>
    <w:rsid w:val="002C2D60"/>
    <w:rsid w:val="002C52AA"/>
    <w:rsid w:val="002D2372"/>
    <w:rsid w:val="002D2389"/>
    <w:rsid w:val="002D3CFF"/>
    <w:rsid w:val="002D418B"/>
    <w:rsid w:val="002D4563"/>
    <w:rsid w:val="002D57B0"/>
    <w:rsid w:val="002D7CDA"/>
    <w:rsid w:val="002E586F"/>
    <w:rsid w:val="002E71DD"/>
    <w:rsid w:val="002F1A19"/>
    <w:rsid w:val="002F64C3"/>
    <w:rsid w:val="002F660D"/>
    <w:rsid w:val="002F7C22"/>
    <w:rsid w:val="0030518D"/>
    <w:rsid w:val="0031172B"/>
    <w:rsid w:val="00313FA6"/>
    <w:rsid w:val="00317EFA"/>
    <w:rsid w:val="003278B6"/>
    <w:rsid w:val="00331F31"/>
    <w:rsid w:val="0033569B"/>
    <w:rsid w:val="0034221D"/>
    <w:rsid w:val="00343BB6"/>
    <w:rsid w:val="003448B7"/>
    <w:rsid w:val="00345244"/>
    <w:rsid w:val="00346497"/>
    <w:rsid w:val="00350583"/>
    <w:rsid w:val="0035096C"/>
    <w:rsid w:val="00352E6A"/>
    <w:rsid w:val="0035314D"/>
    <w:rsid w:val="003552C5"/>
    <w:rsid w:val="00357FF0"/>
    <w:rsid w:val="0036155C"/>
    <w:rsid w:val="0036336F"/>
    <w:rsid w:val="00363433"/>
    <w:rsid w:val="00363AB5"/>
    <w:rsid w:val="00363D9D"/>
    <w:rsid w:val="00363F69"/>
    <w:rsid w:val="003642BF"/>
    <w:rsid w:val="00364911"/>
    <w:rsid w:val="00367975"/>
    <w:rsid w:val="003779EF"/>
    <w:rsid w:val="00381954"/>
    <w:rsid w:val="00384322"/>
    <w:rsid w:val="00386599"/>
    <w:rsid w:val="0038702A"/>
    <w:rsid w:val="003927B5"/>
    <w:rsid w:val="00395605"/>
    <w:rsid w:val="0039563A"/>
    <w:rsid w:val="00396398"/>
    <w:rsid w:val="003A0C90"/>
    <w:rsid w:val="003A3DAF"/>
    <w:rsid w:val="003A433B"/>
    <w:rsid w:val="003A6CAF"/>
    <w:rsid w:val="003A7E64"/>
    <w:rsid w:val="003B21D1"/>
    <w:rsid w:val="003B23B1"/>
    <w:rsid w:val="003B49A4"/>
    <w:rsid w:val="003B55BE"/>
    <w:rsid w:val="003B72B9"/>
    <w:rsid w:val="003C00B5"/>
    <w:rsid w:val="003C4ABA"/>
    <w:rsid w:val="003C661D"/>
    <w:rsid w:val="003C73D6"/>
    <w:rsid w:val="003D0124"/>
    <w:rsid w:val="003D0AD4"/>
    <w:rsid w:val="003D154E"/>
    <w:rsid w:val="003D2DC4"/>
    <w:rsid w:val="003D7CAD"/>
    <w:rsid w:val="003E15F2"/>
    <w:rsid w:val="003E1DE4"/>
    <w:rsid w:val="003E28C9"/>
    <w:rsid w:val="003E41DF"/>
    <w:rsid w:val="003E4CBC"/>
    <w:rsid w:val="003E50CC"/>
    <w:rsid w:val="003E6BFF"/>
    <w:rsid w:val="003F1C6C"/>
    <w:rsid w:val="003F23BB"/>
    <w:rsid w:val="003F3147"/>
    <w:rsid w:val="003F75F0"/>
    <w:rsid w:val="00400654"/>
    <w:rsid w:val="00401737"/>
    <w:rsid w:val="004020EB"/>
    <w:rsid w:val="00402FB8"/>
    <w:rsid w:val="00404050"/>
    <w:rsid w:val="004147FD"/>
    <w:rsid w:val="00415D71"/>
    <w:rsid w:val="004164D2"/>
    <w:rsid w:val="00416683"/>
    <w:rsid w:val="004216DD"/>
    <w:rsid w:val="00422514"/>
    <w:rsid w:val="00424BC7"/>
    <w:rsid w:val="00427C0F"/>
    <w:rsid w:val="004401FB"/>
    <w:rsid w:val="00440780"/>
    <w:rsid w:val="00440FC6"/>
    <w:rsid w:val="004410EE"/>
    <w:rsid w:val="0044121E"/>
    <w:rsid w:val="00441DF1"/>
    <w:rsid w:val="00442811"/>
    <w:rsid w:val="004429BA"/>
    <w:rsid w:val="0044737B"/>
    <w:rsid w:val="004506FC"/>
    <w:rsid w:val="004522E7"/>
    <w:rsid w:val="004525FB"/>
    <w:rsid w:val="00453437"/>
    <w:rsid w:val="0045525E"/>
    <w:rsid w:val="00455DC1"/>
    <w:rsid w:val="00461E12"/>
    <w:rsid w:val="00461F70"/>
    <w:rsid w:val="0046417C"/>
    <w:rsid w:val="0046431E"/>
    <w:rsid w:val="0046597C"/>
    <w:rsid w:val="00474760"/>
    <w:rsid w:val="004754D6"/>
    <w:rsid w:val="00482DB8"/>
    <w:rsid w:val="00484DE8"/>
    <w:rsid w:val="004854FA"/>
    <w:rsid w:val="004876F7"/>
    <w:rsid w:val="0049039D"/>
    <w:rsid w:val="00490D9D"/>
    <w:rsid w:val="0049172E"/>
    <w:rsid w:val="004929DE"/>
    <w:rsid w:val="0049327A"/>
    <w:rsid w:val="00495C28"/>
    <w:rsid w:val="004A0F74"/>
    <w:rsid w:val="004A4093"/>
    <w:rsid w:val="004A53F1"/>
    <w:rsid w:val="004A5BEF"/>
    <w:rsid w:val="004B06C5"/>
    <w:rsid w:val="004B090A"/>
    <w:rsid w:val="004B5339"/>
    <w:rsid w:val="004B5C65"/>
    <w:rsid w:val="004C0D49"/>
    <w:rsid w:val="004C371B"/>
    <w:rsid w:val="004C42D1"/>
    <w:rsid w:val="004C4BC6"/>
    <w:rsid w:val="004D2495"/>
    <w:rsid w:val="004D41C1"/>
    <w:rsid w:val="004D5C0F"/>
    <w:rsid w:val="004E3855"/>
    <w:rsid w:val="004E787E"/>
    <w:rsid w:val="004F2596"/>
    <w:rsid w:val="004F3694"/>
    <w:rsid w:val="004F3A6F"/>
    <w:rsid w:val="004F515B"/>
    <w:rsid w:val="004F53C9"/>
    <w:rsid w:val="004F622C"/>
    <w:rsid w:val="004F7D20"/>
    <w:rsid w:val="005037C1"/>
    <w:rsid w:val="005039EA"/>
    <w:rsid w:val="005040EE"/>
    <w:rsid w:val="00506FD0"/>
    <w:rsid w:val="005075A5"/>
    <w:rsid w:val="00510010"/>
    <w:rsid w:val="00511BC1"/>
    <w:rsid w:val="0051391A"/>
    <w:rsid w:val="00517DB1"/>
    <w:rsid w:val="00525A7E"/>
    <w:rsid w:val="005305B9"/>
    <w:rsid w:val="00534693"/>
    <w:rsid w:val="0053549F"/>
    <w:rsid w:val="00535935"/>
    <w:rsid w:val="005376E1"/>
    <w:rsid w:val="00543769"/>
    <w:rsid w:val="00543D56"/>
    <w:rsid w:val="005450D9"/>
    <w:rsid w:val="0054511A"/>
    <w:rsid w:val="005452A5"/>
    <w:rsid w:val="00545390"/>
    <w:rsid w:val="00545EE1"/>
    <w:rsid w:val="00547DA6"/>
    <w:rsid w:val="00554339"/>
    <w:rsid w:val="00555CDD"/>
    <w:rsid w:val="00556125"/>
    <w:rsid w:val="00560656"/>
    <w:rsid w:val="00563D9D"/>
    <w:rsid w:val="00564E15"/>
    <w:rsid w:val="00565ABF"/>
    <w:rsid w:val="00566948"/>
    <w:rsid w:val="005669D3"/>
    <w:rsid w:val="00567D00"/>
    <w:rsid w:val="0057287B"/>
    <w:rsid w:val="00574877"/>
    <w:rsid w:val="0057543B"/>
    <w:rsid w:val="00583845"/>
    <w:rsid w:val="00585D31"/>
    <w:rsid w:val="00585DB8"/>
    <w:rsid w:val="00586FE3"/>
    <w:rsid w:val="00591C4C"/>
    <w:rsid w:val="00592D7B"/>
    <w:rsid w:val="00597DF9"/>
    <w:rsid w:val="005A058E"/>
    <w:rsid w:val="005A2FFB"/>
    <w:rsid w:val="005A47C5"/>
    <w:rsid w:val="005A4E22"/>
    <w:rsid w:val="005A628A"/>
    <w:rsid w:val="005A718B"/>
    <w:rsid w:val="005B2897"/>
    <w:rsid w:val="005B36C6"/>
    <w:rsid w:val="005B45E2"/>
    <w:rsid w:val="005C184B"/>
    <w:rsid w:val="005D20DA"/>
    <w:rsid w:val="005D53A3"/>
    <w:rsid w:val="005D71D4"/>
    <w:rsid w:val="005E70E6"/>
    <w:rsid w:val="005E75D7"/>
    <w:rsid w:val="005F17B3"/>
    <w:rsid w:val="005F788E"/>
    <w:rsid w:val="006012B7"/>
    <w:rsid w:val="00602BA0"/>
    <w:rsid w:val="00603D5C"/>
    <w:rsid w:val="00605BF0"/>
    <w:rsid w:val="006120A7"/>
    <w:rsid w:val="0061369F"/>
    <w:rsid w:val="006164A3"/>
    <w:rsid w:val="006166EA"/>
    <w:rsid w:val="00616B40"/>
    <w:rsid w:val="00617013"/>
    <w:rsid w:val="00620060"/>
    <w:rsid w:val="00623BF2"/>
    <w:rsid w:val="0062408D"/>
    <w:rsid w:val="006248CC"/>
    <w:rsid w:val="00630612"/>
    <w:rsid w:val="00631ADB"/>
    <w:rsid w:val="00632165"/>
    <w:rsid w:val="00632724"/>
    <w:rsid w:val="00634BD6"/>
    <w:rsid w:val="00636C4F"/>
    <w:rsid w:val="00637F5B"/>
    <w:rsid w:val="0064225C"/>
    <w:rsid w:val="00647BCC"/>
    <w:rsid w:val="006512FF"/>
    <w:rsid w:val="006527D7"/>
    <w:rsid w:val="00653A9B"/>
    <w:rsid w:val="00653E39"/>
    <w:rsid w:val="006540C7"/>
    <w:rsid w:val="0065792A"/>
    <w:rsid w:val="00657F00"/>
    <w:rsid w:val="00665964"/>
    <w:rsid w:val="00666CB9"/>
    <w:rsid w:val="0067539D"/>
    <w:rsid w:val="00675E2E"/>
    <w:rsid w:val="00676C91"/>
    <w:rsid w:val="00684CCF"/>
    <w:rsid w:val="00685AAB"/>
    <w:rsid w:val="006907B7"/>
    <w:rsid w:val="00695291"/>
    <w:rsid w:val="00695E49"/>
    <w:rsid w:val="0069746A"/>
    <w:rsid w:val="006A17EA"/>
    <w:rsid w:val="006A497B"/>
    <w:rsid w:val="006B29C8"/>
    <w:rsid w:val="006B30FE"/>
    <w:rsid w:val="006B54AC"/>
    <w:rsid w:val="006B609B"/>
    <w:rsid w:val="006B6320"/>
    <w:rsid w:val="006B6DE0"/>
    <w:rsid w:val="006C10B2"/>
    <w:rsid w:val="006C10E5"/>
    <w:rsid w:val="006C1B14"/>
    <w:rsid w:val="006C4BFA"/>
    <w:rsid w:val="006D2763"/>
    <w:rsid w:val="006D2991"/>
    <w:rsid w:val="006D34A7"/>
    <w:rsid w:val="006D4A67"/>
    <w:rsid w:val="006D4A91"/>
    <w:rsid w:val="006D5956"/>
    <w:rsid w:val="006D6907"/>
    <w:rsid w:val="006E0F37"/>
    <w:rsid w:val="006E7857"/>
    <w:rsid w:val="006F19D9"/>
    <w:rsid w:val="006F20E3"/>
    <w:rsid w:val="006F3639"/>
    <w:rsid w:val="006F733F"/>
    <w:rsid w:val="00701071"/>
    <w:rsid w:val="007021B0"/>
    <w:rsid w:val="0070565E"/>
    <w:rsid w:val="0070736C"/>
    <w:rsid w:val="0070742E"/>
    <w:rsid w:val="007078AE"/>
    <w:rsid w:val="00710A50"/>
    <w:rsid w:val="007129CC"/>
    <w:rsid w:val="007130C6"/>
    <w:rsid w:val="00713624"/>
    <w:rsid w:val="00714BC1"/>
    <w:rsid w:val="007164B9"/>
    <w:rsid w:val="00716843"/>
    <w:rsid w:val="00716D87"/>
    <w:rsid w:val="007230E0"/>
    <w:rsid w:val="00724451"/>
    <w:rsid w:val="0072499C"/>
    <w:rsid w:val="00724C2C"/>
    <w:rsid w:val="00727EC5"/>
    <w:rsid w:val="00727FCD"/>
    <w:rsid w:val="00732D4D"/>
    <w:rsid w:val="007346B9"/>
    <w:rsid w:val="00736A5D"/>
    <w:rsid w:val="00737291"/>
    <w:rsid w:val="00741529"/>
    <w:rsid w:val="00743324"/>
    <w:rsid w:val="00744128"/>
    <w:rsid w:val="00747ABA"/>
    <w:rsid w:val="00750BBE"/>
    <w:rsid w:val="00752025"/>
    <w:rsid w:val="007529D4"/>
    <w:rsid w:val="00753DC6"/>
    <w:rsid w:val="00754A56"/>
    <w:rsid w:val="0076614D"/>
    <w:rsid w:val="00766199"/>
    <w:rsid w:val="00766B72"/>
    <w:rsid w:val="00767A0C"/>
    <w:rsid w:val="007708CF"/>
    <w:rsid w:val="00770FC0"/>
    <w:rsid w:val="007710A6"/>
    <w:rsid w:val="0077273E"/>
    <w:rsid w:val="007747A4"/>
    <w:rsid w:val="00776792"/>
    <w:rsid w:val="00776FDC"/>
    <w:rsid w:val="00777C64"/>
    <w:rsid w:val="00780633"/>
    <w:rsid w:val="007818E9"/>
    <w:rsid w:val="00784E60"/>
    <w:rsid w:val="00786353"/>
    <w:rsid w:val="00790352"/>
    <w:rsid w:val="00791E30"/>
    <w:rsid w:val="00792477"/>
    <w:rsid w:val="007A3BDF"/>
    <w:rsid w:val="007A47FC"/>
    <w:rsid w:val="007A70BD"/>
    <w:rsid w:val="007B24CB"/>
    <w:rsid w:val="007B494C"/>
    <w:rsid w:val="007B743F"/>
    <w:rsid w:val="007B7B9C"/>
    <w:rsid w:val="007C004B"/>
    <w:rsid w:val="007C2256"/>
    <w:rsid w:val="007C6615"/>
    <w:rsid w:val="007D090F"/>
    <w:rsid w:val="007D1175"/>
    <w:rsid w:val="007D19E9"/>
    <w:rsid w:val="007D2FAA"/>
    <w:rsid w:val="007D3BFE"/>
    <w:rsid w:val="007D4F65"/>
    <w:rsid w:val="007D53F7"/>
    <w:rsid w:val="007D6B11"/>
    <w:rsid w:val="007D7A17"/>
    <w:rsid w:val="007E0910"/>
    <w:rsid w:val="007E2B53"/>
    <w:rsid w:val="007E3F99"/>
    <w:rsid w:val="007E73E4"/>
    <w:rsid w:val="007E77FB"/>
    <w:rsid w:val="007E7AA8"/>
    <w:rsid w:val="007F0E0A"/>
    <w:rsid w:val="007F2E22"/>
    <w:rsid w:val="007F5005"/>
    <w:rsid w:val="00810B0B"/>
    <w:rsid w:val="00810BFE"/>
    <w:rsid w:val="0081236E"/>
    <w:rsid w:val="0082096A"/>
    <w:rsid w:val="00821641"/>
    <w:rsid w:val="00822ADA"/>
    <w:rsid w:val="008233FC"/>
    <w:rsid w:val="00823A3C"/>
    <w:rsid w:val="008245E7"/>
    <w:rsid w:val="008249F6"/>
    <w:rsid w:val="008250B7"/>
    <w:rsid w:val="00827AFE"/>
    <w:rsid w:val="0083126B"/>
    <w:rsid w:val="00832CFA"/>
    <w:rsid w:val="008333A7"/>
    <w:rsid w:val="0083369F"/>
    <w:rsid w:val="00833A3D"/>
    <w:rsid w:val="00836051"/>
    <w:rsid w:val="0083611D"/>
    <w:rsid w:val="008406A0"/>
    <w:rsid w:val="008407F3"/>
    <w:rsid w:val="00841B18"/>
    <w:rsid w:val="00842EDF"/>
    <w:rsid w:val="00843014"/>
    <w:rsid w:val="00846348"/>
    <w:rsid w:val="00846C0A"/>
    <w:rsid w:val="008475B5"/>
    <w:rsid w:val="00847F2B"/>
    <w:rsid w:val="00850060"/>
    <w:rsid w:val="008503A3"/>
    <w:rsid w:val="00850EF9"/>
    <w:rsid w:val="00861314"/>
    <w:rsid w:val="00862F9B"/>
    <w:rsid w:val="0086347D"/>
    <w:rsid w:val="008635EC"/>
    <w:rsid w:val="00865420"/>
    <w:rsid w:val="00865731"/>
    <w:rsid w:val="00870F32"/>
    <w:rsid w:val="008712DA"/>
    <w:rsid w:val="008719ED"/>
    <w:rsid w:val="008746E2"/>
    <w:rsid w:val="00882466"/>
    <w:rsid w:val="00885B32"/>
    <w:rsid w:val="00886912"/>
    <w:rsid w:val="00892000"/>
    <w:rsid w:val="00892EAA"/>
    <w:rsid w:val="008955C1"/>
    <w:rsid w:val="008A12BA"/>
    <w:rsid w:val="008A151C"/>
    <w:rsid w:val="008A198D"/>
    <w:rsid w:val="008A2E05"/>
    <w:rsid w:val="008A4679"/>
    <w:rsid w:val="008A4DD2"/>
    <w:rsid w:val="008A60AE"/>
    <w:rsid w:val="008A77F1"/>
    <w:rsid w:val="008B0B1F"/>
    <w:rsid w:val="008B1DB2"/>
    <w:rsid w:val="008B4643"/>
    <w:rsid w:val="008B518B"/>
    <w:rsid w:val="008C0C5C"/>
    <w:rsid w:val="008C137A"/>
    <w:rsid w:val="008C1B02"/>
    <w:rsid w:val="008C1BB1"/>
    <w:rsid w:val="008C2199"/>
    <w:rsid w:val="008C21B6"/>
    <w:rsid w:val="008C2FBA"/>
    <w:rsid w:val="008D06DC"/>
    <w:rsid w:val="008D2A0D"/>
    <w:rsid w:val="008D3A97"/>
    <w:rsid w:val="008D4E8A"/>
    <w:rsid w:val="008D7A9D"/>
    <w:rsid w:val="008E1630"/>
    <w:rsid w:val="008E3FBA"/>
    <w:rsid w:val="008E4063"/>
    <w:rsid w:val="008E490C"/>
    <w:rsid w:val="008E5C37"/>
    <w:rsid w:val="008E70B2"/>
    <w:rsid w:val="008F067D"/>
    <w:rsid w:val="008F11BA"/>
    <w:rsid w:val="008F2363"/>
    <w:rsid w:val="008F4643"/>
    <w:rsid w:val="008F4AA0"/>
    <w:rsid w:val="008F4BF1"/>
    <w:rsid w:val="008F62C3"/>
    <w:rsid w:val="008F6701"/>
    <w:rsid w:val="008F7161"/>
    <w:rsid w:val="008F71F9"/>
    <w:rsid w:val="009012B7"/>
    <w:rsid w:val="00905D20"/>
    <w:rsid w:val="00905D9D"/>
    <w:rsid w:val="00907F3C"/>
    <w:rsid w:val="00911756"/>
    <w:rsid w:val="009140AC"/>
    <w:rsid w:val="0092447D"/>
    <w:rsid w:val="0092629F"/>
    <w:rsid w:val="00927CE7"/>
    <w:rsid w:val="00932EE5"/>
    <w:rsid w:val="009346B1"/>
    <w:rsid w:val="0094110C"/>
    <w:rsid w:val="00941808"/>
    <w:rsid w:val="00942189"/>
    <w:rsid w:val="0094653C"/>
    <w:rsid w:val="00947A62"/>
    <w:rsid w:val="00950494"/>
    <w:rsid w:val="0095257A"/>
    <w:rsid w:val="009528E3"/>
    <w:rsid w:val="00954426"/>
    <w:rsid w:val="009548BF"/>
    <w:rsid w:val="0096313A"/>
    <w:rsid w:val="00963710"/>
    <w:rsid w:val="00963CBB"/>
    <w:rsid w:val="0096678E"/>
    <w:rsid w:val="00970629"/>
    <w:rsid w:val="009707CC"/>
    <w:rsid w:val="009727D2"/>
    <w:rsid w:val="00973318"/>
    <w:rsid w:val="009760CB"/>
    <w:rsid w:val="00983E71"/>
    <w:rsid w:val="009858D5"/>
    <w:rsid w:val="00990353"/>
    <w:rsid w:val="009A1BFB"/>
    <w:rsid w:val="009B2285"/>
    <w:rsid w:val="009B45D8"/>
    <w:rsid w:val="009B4BDC"/>
    <w:rsid w:val="009B5D96"/>
    <w:rsid w:val="009B6582"/>
    <w:rsid w:val="009B6828"/>
    <w:rsid w:val="009B7FD1"/>
    <w:rsid w:val="009C0C8E"/>
    <w:rsid w:val="009C236B"/>
    <w:rsid w:val="009C2876"/>
    <w:rsid w:val="009C47F8"/>
    <w:rsid w:val="009C5D0D"/>
    <w:rsid w:val="009C6C17"/>
    <w:rsid w:val="009D15A7"/>
    <w:rsid w:val="009D1823"/>
    <w:rsid w:val="009D66E1"/>
    <w:rsid w:val="009E369B"/>
    <w:rsid w:val="009E423E"/>
    <w:rsid w:val="009E4486"/>
    <w:rsid w:val="009E76DF"/>
    <w:rsid w:val="009F51A2"/>
    <w:rsid w:val="00A00058"/>
    <w:rsid w:val="00A00B8E"/>
    <w:rsid w:val="00A013F3"/>
    <w:rsid w:val="00A01AB4"/>
    <w:rsid w:val="00A01FF1"/>
    <w:rsid w:val="00A026F0"/>
    <w:rsid w:val="00A02E6B"/>
    <w:rsid w:val="00A037B4"/>
    <w:rsid w:val="00A04E27"/>
    <w:rsid w:val="00A116DC"/>
    <w:rsid w:val="00A122C6"/>
    <w:rsid w:val="00A12A76"/>
    <w:rsid w:val="00A14970"/>
    <w:rsid w:val="00A15EDD"/>
    <w:rsid w:val="00A16957"/>
    <w:rsid w:val="00A16A0E"/>
    <w:rsid w:val="00A16D0C"/>
    <w:rsid w:val="00A23DDD"/>
    <w:rsid w:val="00A23FB4"/>
    <w:rsid w:val="00A26D58"/>
    <w:rsid w:val="00A31958"/>
    <w:rsid w:val="00A33989"/>
    <w:rsid w:val="00A35647"/>
    <w:rsid w:val="00A35C23"/>
    <w:rsid w:val="00A36CF7"/>
    <w:rsid w:val="00A3798A"/>
    <w:rsid w:val="00A421A1"/>
    <w:rsid w:val="00A43819"/>
    <w:rsid w:val="00A43AC4"/>
    <w:rsid w:val="00A43FD2"/>
    <w:rsid w:val="00A463C5"/>
    <w:rsid w:val="00A513E8"/>
    <w:rsid w:val="00A51A87"/>
    <w:rsid w:val="00A52301"/>
    <w:rsid w:val="00A53174"/>
    <w:rsid w:val="00A541C4"/>
    <w:rsid w:val="00A57908"/>
    <w:rsid w:val="00A57929"/>
    <w:rsid w:val="00A64698"/>
    <w:rsid w:val="00A64975"/>
    <w:rsid w:val="00A64D9B"/>
    <w:rsid w:val="00A654F4"/>
    <w:rsid w:val="00A674F9"/>
    <w:rsid w:val="00A67F4D"/>
    <w:rsid w:val="00A72D9E"/>
    <w:rsid w:val="00A750E3"/>
    <w:rsid w:val="00A75A89"/>
    <w:rsid w:val="00A75D63"/>
    <w:rsid w:val="00A8066A"/>
    <w:rsid w:val="00A809A9"/>
    <w:rsid w:val="00A81473"/>
    <w:rsid w:val="00A824B0"/>
    <w:rsid w:val="00A83B85"/>
    <w:rsid w:val="00A83F94"/>
    <w:rsid w:val="00A841F6"/>
    <w:rsid w:val="00A90837"/>
    <w:rsid w:val="00A93C28"/>
    <w:rsid w:val="00A94DA0"/>
    <w:rsid w:val="00A9552B"/>
    <w:rsid w:val="00AA1B61"/>
    <w:rsid w:val="00AA3095"/>
    <w:rsid w:val="00AA3E19"/>
    <w:rsid w:val="00AA6460"/>
    <w:rsid w:val="00AA6745"/>
    <w:rsid w:val="00AA7F3F"/>
    <w:rsid w:val="00AB0295"/>
    <w:rsid w:val="00AB043C"/>
    <w:rsid w:val="00AB05BE"/>
    <w:rsid w:val="00AB1953"/>
    <w:rsid w:val="00AB4708"/>
    <w:rsid w:val="00AB4917"/>
    <w:rsid w:val="00AB545C"/>
    <w:rsid w:val="00AB7325"/>
    <w:rsid w:val="00AB7D88"/>
    <w:rsid w:val="00AC051C"/>
    <w:rsid w:val="00AC2043"/>
    <w:rsid w:val="00AC2B67"/>
    <w:rsid w:val="00AC3930"/>
    <w:rsid w:val="00AC41E2"/>
    <w:rsid w:val="00AC5155"/>
    <w:rsid w:val="00AC5675"/>
    <w:rsid w:val="00AC6D41"/>
    <w:rsid w:val="00AD2A1C"/>
    <w:rsid w:val="00AE29F0"/>
    <w:rsid w:val="00AE3387"/>
    <w:rsid w:val="00AE4859"/>
    <w:rsid w:val="00AE49BA"/>
    <w:rsid w:val="00AE519F"/>
    <w:rsid w:val="00AF1F8C"/>
    <w:rsid w:val="00AF2B80"/>
    <w:rsid w:val="00AF4034"/>
    <w:rsid w:val="00AF4F1F"/>
    <w:rsid w:val="00AF598A"/>
    <w:rsid w:val="00AF6186"/>
    <w:rsid w:val="00B01C27"/>
    <w:rsid w:val="00B03DAD"/>
    <w:rsid w:val="00B06D76"/>
    <w:rsid w:val="00B06F5F"/>
    <w:rsid w:val="00B0783D"/>
    <w:rsid w:val="00B10DF7"/>
    <w:rsid w:val="00B1108B"/>
    <w:rsid w:val="00B112C1"/>
    <w:rsid w:val="00B15EE7"/>
    <w:rsid w:val="00B17B6D"/>
    <w:rsid w:val="00B214FF"/>
    <w:rsid w:val="00B228BD"/>
    <w:rsid w:val="00B23359"/>
    <w:rsid w:val="00B23B79"/>
    <w:rsid w:val="00B3405E"/>
    <w:rsid w:val="00B340C1"/>
    <w:rsid w:val="00B348D3"/>
    <w:rsid w:val="00B3597B"/>
    <w:rsid w:val="00B505EB"/>
    <w:rsid w:val="00B51C92"/>
    <w:rsid w:val="00B52ABC"/>
    <w:rsid w:val="00B5401D"/>
    <w:rsid w:val="00B566D9"/>
    <w:rsid w:val="00B56ABF"/>
    <w:rsid w:val="00B56C55"/>
    <w:rsid w:val="00B60A80"/>
    <w:rsid w:val="00B61907"/>
    <w:rsid w:val="00B62012"/>
    <w:rsid w:val="00B63AB7"/>
    <w:rsid w:val="00B63B5D"/>
    <w:rsid w:val="00B660C3"/>
    <w:rsid w:val="00B67E50"/>
    <w:rsid w:val="00B72D32"/>
    <w:rsid w:val="00B7368B"/>
    <w:rsid w:val="00B73A0D"/>
    <w:rsid w:val="00B73F37"/>
    <w:rsid w:val="00B76361"/>
    <w:rsid w:val="00B8203B"/>
    <w:rsid w:val="00B84629"/>
    <w:rsid w:val="00B85CC4"/>
    <w:rsid w:val="00B87FEF"/>
    <w:rsid w:val="00B90443"/>
    <w:rsid w:val="00B90FC7"/>
    <w:rsid w:val="00B91B7B"/>
    <w:rsid w:val="00B9206C"/>
    <w:rsid w:val="00B93D54"/>
    <w:rsid w:val="00B94343"/>
    <w:rsid w:val="00B9600A"/>
    <w:rsid w:val="00BA0FBC"/>
    <w:rsid w:val="00BA5E6D"/>
    <w:rsid w:val="00BA72D1"/>
    <w:rsid w:val="00BB1BFA"/>
    <w:rsid w:val="00BB25C4"/>
    <w:rsid w:val="00BB41DF"/>
    <w:rsid w:val="00BB4BED"/>
    <w:rsid w:val="00BB6464"/>
    <w:rsid w:val="00BB6938"/>
    <w:rsid w:val="00BC1088"/>
    <w:rsid w:val="00BC2B4C"/>
    <w:rsid w:val="00BC3370"/>
    <w:rsid w:val="00BC3FA3"/>
    <w:rsid w:val="00BC5A95"/>
    <w:rsid w:val="00BC6D4E"/>
    <w:rsid w:val="00BD6A2F"/>
    <w:rsid w:val="00BE1CC4"/>
    <w:rsid w:val="00BE4CB1"/>
    <w:rsid w:val="00BE5092"/>
    <w:rsid w:val="00BE567B"/>
    <w:rsid w:val="00BF3347"/>
    <w:rsid w:val="00BF3473"/>
    <w:rsid w:val="00BF679B"/>
    <w:rsid w:val="00BF71A4"/>
    <w:rsid w:val="00C00805"/>
    <w:rsid w:val="00C03353"/>
    <w:rsid w:val="00C0464E"/>
    <w:rsid w:val="00C04889"/>
    <w:rsid w:val="00C04E59"/>
    <w:rsid w:val="00C062BC"/>
    <w:rsid w:val="00C11874"/>
    <w:rsid w:val="00C11EB0"/>
    <w:rsid w:val="00C1345D"/>
    <w:rsid w:val="00C17D9D"/>
    <w:rsid w:val="00C2461A"/>
    <w:rsid w:val="00C24FF1"/>
    <w:rsid w:val="00C25FB6"/>
    <w:rsid w:val="00C26A4F"/>
    <w:rsid w:val="00C26A60"/>
    <w:rsid w:val="00C273CD"/>
    <w:rsid w:val="00C31B47"/>
    <w:rsid w:val="00C37AB7"/>
    <w:rsid w:val="00C41ED1"/>
    <w:rsid w:val="00C425E8"/>
    <w:rsid w:val="00C43B58"/>
    <w:rsid w:val="00C4409C"/>
    <w:rsid w:val="00C5308F"/>
    <w:rsid w:val="00C539B8"/>
    <w:rsid w:val="00C55AE4"/>
    <w:rsid w:val="00C568CE"/>
    <w:rsid w:val="00C56F1F"/>
    <w:rsid w:val="00C6184C"/>
    <w:rsid w:val="00C61CB7"/>
    <w:rsid w:val="00C65415"/>
    <w:rsid w:val="00C67BA7"/>
    <w:rsid w:val="00C779A2"/>
    <w:rsid w:val="00C84A35"/>
    <w:rsid w:val="00C86C57"/>
    <w:rsid w:val="00C900E3"/>
    <w:rsid w:val="00C92250"/>
    <w:rsid w:val="00C93F7D"/>
    <w:rsid w:val="00CA04A9"/>
    <w:rsid w:val="00CA1872"/>
    <w:rsid w:val="00CA1D30"/>
    <w:rsid w:val="00CA27EF"/>
    <w:rsid w:val="00CA2F25"/>
    <w:rsid w:val="00CA38E0"/>
    <w:rsid w:val="00CA6217"/>
    <w:rsid w:val="00CA6644"/>
    <w:rsid w:val="00CB2100"/>
    <w:rsid w:val="00CB321E"/>
    <w:rsid w:val="00CB536E"/>
    <w:rsid w:val="00CB57A0"/>
    <w:rsid w:val="00CB6265"/>
    <w:rsid w:val="00CB707A"/>
    <w:rsid w:val="00CB7295"/>
    <w:rsid w:val="00CB7D26"/>
    <w:rsid w:val="00CB7DC1"/>
    <w:rsid w:val="00CC095F"/>
    <w:rsid w:val="00CC305B"/>
    <w:rsid w:val="00CC63F1"/>
    <w:rsid w:val="00CC6C6E"/>
    <w:rsid w:val="00CC701E"/>
    <w:rsid w:val="00CC73B3"/>
    <w:rsid w:val="00CD10B6"/>
    <w:rsid w:val="00CD1293"/>
    <w:rsid w:val="00CD4DC0"/>
    <w:rsid w:val="00CD58AF"/>
    <w:rsid w:val="00CD5D25"/>
    <w:rsid w:val="00CE03F1"/>
    <w:rsid w:val="00CE06A2"/>
    <w:rsid w:val="00CE14FF"/>
    <w:rsid w:val="00CE2597"/>
    <w:rsid w:val="00CE50FB"/>
    <w:rsid w:val="00CE573C"/>
    <w:rsid w:val="00CE6CBD"/>
    <w:rsid w:val="00CE7F88"/>
    <w:rsid w:val="00CF094C"/>
    <w:rsid w:val="00CF1FB0"/>
    <w:rsid w:val="00CF208A"/>
    <w:rsid w:val="00CF4655"/>
    <w:rsid w:val="00CF6D10"/>
    <w:rsid w:val="00D002EA"/>
    <w:rsid w:val="00D01EA5"/>
    <w:rsid w:val="00D024D3"/>
    <w:rsid w:val="00D037DD"/>
    <w:rsid w:val="00D06996"/>
    <w:rsid w:val="00D06A5C"/>
    <w:rsid w:val="00D078C2"/>
    <w:rsid w:val="00D124B3"/>
    <w:rsid w:val="00D1317D"/>
    <w:rsid w:val="00D156A4"/>
    <w:rsid w:val="00D169E1"/>
    <w:rsid w:val="00D21102"/>
    <w:rsid w:val="00D3038D"/>
    <w:rsid w:val="00D3181A"/>
    <w:rsid w:val="00D322B5"/>
    <w:rsid w:val="00D34378"/>
    <w:rsid w:val="00D34FDB"/>
    <w:rsid w:val="00D3639C"/>
    <w:rsid w:val="00D371EF"/>
    <w:rsid w:val="00D40991"/>
    <w:rsid w:val="00D46C95"/>
    <w:rsid w:val="00D47692"/>
    <w:rsid w:val="00D572BD"/>
    <w:rsid w:val="00D579B8"/>
    <w:rsid w:val="00D61B72"/>
    <w:rsid w:val="00D6235E"/>
    <w:rsid w:val="00D62969"/>
    <w:rsid w:val="00D636F8"/>
    <w:rsid w:val="00D64D0E"/>
    <w:rsid w:val="00D65950"/>
    <w:rsid w:val="00D6669C"/>
    <w:rsid w:val="00D666CF"/>
    <w:rsid w:val="00D67D13"/>
    <w:rsid w:val="00D732B4"/>
    <w:rsid w:val="00D749E7"/>
    <w:rsid w:val="00D75033"/>
    <w:rsid w:val="00D7673A"/>
    <w:rsid w:val="00D801D1"/>
    <w:rsid w:val="00D827F3"/>
    <w:rsid w:val="00D8374C"/>
    <w:rsid w:val="00D84DF9"/>
    <w:rsid w:val="00D865DC"/>
    <w:rsid w:val="00D87499"/>
    <w:rsid w:val="00D878A2"/>
    <w:rsid w:val="00D90E36"/>
    <w:rsid w:val="00DA18B5"/>
    <w:rsid w:val="00DA527B"/>
    <w:rsid w:val="00DA6B48"/>
    <w:rsid w:val="00DB083E"/>
    <w:rsid w:val="00DB24FD"/>
    <w:rsid w:val="00DB3D13"/>
    <w:rsid w:val="00DB55B7"/>
    <w:rsid w:val="00DC1772"/>
    <w:rsid w:val="00DC1E33"/>
    <w:rsid w:val="00DC64A3"/>
    <w:rsid w:val="00DD1C76"/>
    <w:rsid w:val="00DD1D68"/>
    <w:rsid w:val="00DD32BC"/>
    <w:rsid w:val="00DD33AE"/>
    <w:rsid w:val="00DD5707"/>
    <w:rsid w:val="00DD649E"/>
    <w:rsid w:val="00DD74AE"/>
    <w:rsid w:val="00DD7F4F"/>
    <w:rsid w:val="00DE1F89"/>
    <w:rsid w:val="00DE2620"/>
    <w:rsid w:val="00DE283A"/>
    <w:rsid w:val="00DE2A2A"/>
    <w:rsid w:val="00DE52E5"/>
    <w:rsid w:val="00DE605E"/>
    <w:rsid w:val="00DE6535"/>
    <w:rsid w:val="00DE7EF9"/>
    <w:rsid w:val="00DF0852"/>
    <w:rsid w:val="00DF54EF"/>
    <w:rsid w:val="00DF56FA"/>
    <w:rsid w:val="00DF678F"/>
    <w:rsid w:val="00DF79ED"/>
    <w:rsid w:val="00E0138E"/>
    <w:rsid w:val="00E01786"/>
    <w:rsid w:val="00E02CEA"/>
    <w:rsid w:val="00E0357F"/>
    <w:rsid w:val="00E03839"/>
    <w:rsid w:val="00E04E4A"/>
    <w:rsid w:val="00E12BE1"/>
    <w:rsid w:val="00E16A59"/>
    <w:rsid w:val="00E17566"/>
    <w:rsid w:val="00E17F0F"/>
    <w:rsid w:val="00E20518"/>
    <w:rsid w:val="00E24EB1"/>
    <w:rsid w:val="00E25E31"/>
    <w:rsid w:val="00E2751D"/>
    <w:rsid w:val="00E32367"/>
    <w:rsid w:val="00E3280B"/>
    <w:rsid w:val="00E34CBA"/>
    <w:rsid w:val="00E36017"/>
    <w:rsid w:val="00E3740B"/>
    <w:rsid w:val="00E37730"/>
    <w:rsid w:val="00E40506"/>
    <w:rsid w:val="00E44B7A"/>
    <w:rsid w:val="00E46F94"/>
    <w:rsid w:val="00E50626"/>
    <w:rsid w:val="00E54CDB"/>
    <w:rsid w:val="00E56C87"/>
    <w:rsid w:val="00E57480"/>
    <w:rsid w:val="00E57E8F"/>
    <w:rsid w:val="00E6105C"/>
    <w:rsid w:val="00E617AF"/>
    <w:rsid w:val="00E648BB"/>
    <w:rsid w:val="00E72739"/>
    <w:rsid w:val="00E72A50"/>
    <w:rsid w:val="00E74903"/>
    <w:rsid w:val="00E82BCD"/>
    <w:rsid w:val="00E839FA"/>
    <w:rsid w:val="00E83AC2"/>
    <w:rsid w:val="00E85AD1"/>
    <w:rsid w:val="00E92433"/>
    <w:rsid w:val="00E950C5"/>
    <w:rsid w:val="00E95B5D"/>
    <w:rsid w:val="00E967A9"/>
    <w:rsid w:val="00E97790"/>
    <w:rsid w:val="00E97DAC"/>
    <w:rsid w:val="00EA15F1"/>
    <w:rsid w:val="00EA61B5"/>
    <w:rsid w:val="00EB34F7"/>
    <w:rsid w:val="00EC0F70"/>
    <w:rsid w:val="00EC3616"/>
    <w:rsid w:val="00EC4D28"/>
    <w:rsid w:val="00EC4ED8"/>
    <w:rsid w:val="00EC6848"/>
    <w:rsid w:val="00ED391C"/>
    <w:rsid w:val="00EE12C9"/>
    <w:rsid w:val="00EE13C4"/>
    <w:rsid w:val="00EE2D78"/>
    <w:rsid w:val="00EE31C6"/>
    <w:rsid w:val="00EE3F6B"/>
    <w:rsid w:val="00EE425E"/>
    <w:rsid w:val="00EE795D"/>
    <w:rsid w:val="00EF00AA"/>
    <w:rsid w:val="00EF0DAA"/>
    <w:rsid w:val="00EF1003"/>
    <w:rsid w:val="00EF1406"/>
    <w:rsid w:val="00EF297A"/>
    <w:rsid w:val="00EF43E2"/>
    <w:rsid w:val="00F03B06"/>
    <w:rsid w:val="00F03D73"/>
    <w:rsid w:val="00F04373"/>
    <w:rsid w:val="00F0586E"/>
    <w:rsid w:val="00F06086"/>
    <w:rsid w:val="00F071C8"/>
    <w:rsid w:val="00F108A2"/>
    <w:rsid w:val="00F10A09"/>
    <w:rsid w:val="00F123F8"/>
    <w:rsid w:val="00F12AFC"/>
    <w:rsid w:val="00F1439A"/>
    <w:rsid w:val="00F174C4"/>
    <w:rsid w:val="00F208E6"/>
    <w:rsid w:val="00F216FF"/>
    <w:rsid w:val="00F25547"/>
    <w:rsid w:val="00F2678E"/>
    <w:rsid w:val="00F26E6A"/>
    <w:rsid w:val="00F3398E"/>
    <w:rsid w:val="00F33BE7"/>
    <w:rsid w:val="00F36AAD"/>
    <w:rsid w:val="00F40DFD"/>
    <w:rsid w:val="00F42AC7"/>
    <w:rsid w:val="00F43004"/>
    <w:rsid w:val="00F443E3"/>
    <w:rsid w:val="00F44796"/>
    <w:rsid w:val="00F51F98"/>
    <w:rsid w:val="00F5507B"/>
    <w:rsid w:val="00F60BB9"/>
    <w:rsid w:val="00F60F0B"/>
    <w:rsid w:val="00F61F7A"/>
    <w:rsid w:val="00F62628"/>
    <w:rsid w:val="00F642E8"/>
    <w:rsid w:val="00F64C29"/>
    <w:rsid w:val="00F668D2"/>
    <w:rsid w:val="00F747AF"/>
    <w:rsid w:val="00F748EE"/>
    <w:rsid w:val="00F75092"/>
    <w:rsid w:val="00F75C55"/>
    <w:rsid w:val="00F76A35"/>
    <w:rsid w:val="00F84912"/>
    <w:rsid w:val="00F84FAB"/>
    <w:rsid w:val="00F85D27"/>
    <w:rsid w:val="00F8612A"/>
    <w:rsid w:val="00F87018"/>
    <w:rsid w:val="00F87A63"/>
    <w:rsid w:val="00F91FCE"/>
    <w:rsid w:val="00F92F1B"/>
    <w:rsid w:val="00F945DC"/>
    <w:rsid w:val="00F94A69"/>
    <w:rsid w:val="00F976B9"/>
    <w:rsid w:val="00FA47CF"/>
    <w:rsid w:val="00FB5170"/>
    <w:rsid w:val="00FB5344"/>
    <w:rsid w:val="00FB56ED"/>
    <w:rsid w:val="00FC48AD"/>
    <w:rsid w:val="00FC5767"/>
    <w:rsid w:val="00FD07EE"/>
    <w:rsid w:val="00FD1190"/>
    <w:rsid w:val="00FD1911"/>
    <w:rsid w:val="00FD1AC7"/>
    <w:rsid w:val="00FD235D"/>
    <w:rsid w:val="00FD4EAF"/>
    <w:rsid w:val="00FD513C"/>
    <w:rsid w:val="00FD5AE9"/>
    <w:rsid w:val="00FD5E23"/>
    <w:rsid w:val="00FE35DE"/>
    <w:rsid w:val="00FE3A4A"/>
    <w:rsid w:val="00FE4687"/>
    <w:rsid w:val="00FE6E48"/>
    <w:rsid w:val="00FE78DF"/>
    <w:rsid w:val="00FE7F18"/>
    <w:rsid w:val="00FF023D"/>
    <w:rsid w:val="00FF0C56"/>
    <w:rsid w:val="00FF42DE"/>
    <w:rsid w:val="00FF6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473" fill="f" fillcolor="white" stroke="f">
      <v:fill color="white" on="f"/>
      <v:stroke on="f"/>
      <o:colormenu v:ext="edit" fillcolor="none [289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header" w:uiPriority="99"/>
    <w:lsdException w:name="footer" w:uiPriority="9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0F37"/>
  </w:style>
  <w:style w:type="paragraph" w:styleId="Heading1">
    <w:name w:val="heading 1"/>
    <w:basedOn w:val="Normal"/>
    <w:next w:val="Normal"/>
    <w:link w:val="Heading1Char"/>
    <w:uiPriority w:val="9"/>
    <w:qFormat/>
    <w:rsid w:val="00E0138E"/>
    <w:pPr>
      <w:keepNext/>
      <w:keepLines/>
      <w:spacing w:before="480" w:after="0"/>
      <w:outlineLvl w:val="0"/>
    </w:pPr>
    <w:rPr>
      <w:rFonts w:asciiTheme="majorHAnsi" w:eastAsiaTheme="majorEastAsia" w:hAnsiTheme="majorHAnsi" w:cstheme="majorBidi"/>
      <w:b/>
      <w:bCs/>
      <w:color w:val="535356" w:themeColor="accent1" w:themeShade="BF"/>
      <w:sz w:val="28"/>
      <w:szCs w:val="28"/>
    </w:rPr>
  </w:style>
  <w:style w:type="paragraph" w:styleId="Heading2">
    <w:name w:val="heading 2"/>
    <w:basedOn w:val="Normal"/>
    <w:next w:val="Normal"/>
    <w:link w:val="Heading2Char"/>
    <w:uiPriority w:val="9"/>
    <w:unhideWhenUsed/>
    <w:qFormat/>
    <w:rsid w:val="00E0138E"/>
    <w:pPr>
      <w:keepNext/>
      <w:keepLines/>
      <w:spacing w:before="200" w:after="0"/>
      <w:outlineLvl w:val="1"/>
    </w:pPr>
    <w:rPr>
      <w:rFonts w:asciiTheme="majorHAnsi" w:eastAsiaTheme="majorEastAsia" w:hAnsiTheme="majorHAnsi" w:cstheme="majorBidi"/>
      <w:b/>
      <w:bCs/>
      <w:color w:val="6F6F74" w:themeColor="accent1"/>
      <w:sz w:val="26"/>
      <w:szCs w:val="26"/>
    </w:rPr>
  </w:style>
  <w:style w:type="paragraph" w:styleId="Heading3">
    <w:name w:val="heading 3"/>
    <w:basedOn w:val="Normal"/>
    <w:next w:val="Normal"/>
    <w:link w:val="Heading3Char"/>
    <w:uiPriority w:val="9"/>
    <w:unhideWhenUsed/>
    <w:qFormat/>
    <w:rsid w:val="00E0138E"/>
    <w:pPr>
      <w:keepNext/>
      <w:keepLines/>
      <w:spacing w:before="200" w:after="0"/>
      <w:outlineLvl w:val="2"/>
    </w:pPr>
    <w:rPr>
      <w:rFonts w:asciiTheme="majorHAnsi" w:eastAsiaTheme="majorEastAsia" w:hAnsiTheme="majorHAnsi" w:cstheme="majorBidi"/>
      <w:b/>
      <w:bCs/>
      <w:color w:val="6F6F74" w:themeColor="accent1"/>
    </w:rPr>
  </w:style>
  <w:style w:type="paragraph" w:styleId="Heading4">
    <w:name w:val="heading 4"/>
    <w:basedOn w:val="Normal"/>
    <w:next w:val="Normal"/>
    <w:link w:val="Heading4Char"/>
    <w:uiPriority w:val="9"/>
    <w:unhideWhenUsed/>
    <w:qFormat/>
    <w:rsid w:val="00E0138E"/>
    <w:pPr>
      <w:keepNext/>
      <w:keepLines/>
      <w:spacing w:before="200" w:after="0"/>
      <w:outlineLvl w:val="3"/>
    </w:pPr>
    <w:rPr>
      <w:rFonts w:asciiTheme="majorHAnsi" w:eastAsiaTheme="majorEastAsia" w:hAnsiTheme="majorHAnsi" w:cstheme="majorBidi"/>
      <w:b/>
      <w:bCs/>
      <w:i/>
      <w:iCs/>
      <w:color w:val="6F6F74" w:themeColor="accent1"/>
    </w:rPr>
  </w:style>
  <w:style w:type="paragraph" w:styleId="Heading5">
    <w:name w:val="heading 5"/>
    <w:basedOn w:val="Normal"/>
    <w:next w:val="Normal"/>
    <w:link w:val="Heading5Char"/>
    <w:uiPriority w:val="9"/>
    <w:unhideWhenUsed/>
    <w:qFormat/>
    <w:rsid w:val="00E0138E"/>
    <w:pPr>
      <w:keepNext/>
      <w:keepLines/>
      <w:spacing w:before="200" w:after="0"/>
      <w:outlineLvl w:val="4"/>
    </w:pPr>
    <w:rPr>
      <w:rFonts w:asciiTheme="majorHAnsi" w:eastAsiaTheme="majorEastAsia" w:hAnsiTheme="majorHAnsi" w:cstheme="majorBidi"/>
      <w:color w:val="373739" w:themeColor="accent1" w:themeShade="7F"/>
    </w:rPr>
  </w:style>
  <w:style w:type="paragraph" w:styleId="Heading6">
    <w:name w:val="heading 6"/>
    <w:basedOn w:val="Normal"/>
    <w:next w:val="Normal"/>
    <w:link w:val="Heading6Char"/>
    <w:uiPriority w:val="9"/>
    <w:unhideWhenUsed/>
    <w:qFormat/>
    <w:rsid w:val="00E0138E"/>
    <w:pPr>
      <w:keepNext/>
      <w:keepLines/>
      <w:spacing w:before="200" w:after="0"/>
      <w:outlineLvl w:val="5"/>
    </w:pPr>
    <w:rPr>
      <w:rFonts w:asciiTheme="majorHAnsi" w:eastAsiaTheme="majorEastAsia" w:hAnsiTheme="majorHAnsi" w:cstheme="majorBidi"/>
      <w:i/>
      <w:iCs/>
      <w:color w:val="373739" w:themeColor="accent1" w:themeShade="7F"/>
    </w:rPr>
  </w:style>
  <w:style w:type="paragraph" w:styleId="Heading7">
    <w:name w:val="heading 7"/>
    <w:basedOn w:val="Normal"/>
    <w:next w:val="Normal"/>
    <w:link w:val="Heading7Char"/>
    <w:uiPriority w:val="9"/>
    <w:unhideWhenUsed/>
    <w:qFormat/>
    <w:rsid w:val="00E0138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E0138E"/>
    <w:pPr>
      <w:keepNext/>
      <w:keepLines/>
      <w:spacing w:before="200" w:after="0"/>
      <w:outlineLvl w:val="7"/>
    </w:pPr>
    <w:rPr>
      <w:rFonts w:asciiTheme="majorHAnsi" w:eastAsiaTheme="majorEastAsia" w:hAnsiTheme="majorHAnsi" w:cstheme="majorBidi"/>
      <w:color w:val="6F6F74" w:themeColor="accent1"/>
      <w:sz w:val="20"/>
      <w:szCs w:val="20"/>
    </w:rPr>
  </w:style>
  <w:style w:type="paragraph" w:styleId="Heading9">
    <w:name w:val="heading 9"/>
    <w:basedOn w:val="Normal"/>
    <w:next w:val="Normal"/>
    <w:link w:val="Heading9Char"/>
    <w:uiPriority w:val="9"/>
    <w:unhideWhenUsed/>
    <w:qFormat/>
    <w:rsid w:val="00E0138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6">
    <w:name w:val="toc 6"/>
    <w:basedOn w:val="Normal"/>
    <w:next w:val="Normal"/>
    <w:autoRedefine/>
    <w:semiHidden/>
    <w:rsid w:val="00B8203B"/>
    <w:pPr>
      <w:ind w:left="1000"/>
    </w:pPr>
    <w:rPr>
      <w:sz w:val="18"/>
      <w:szCs w:val="18"/>
    </w:rPr>
  </w:style>
  <w:style w:type="paragraph" w:styleId="BodyTextIndent3">
    <w:name w:val="Body Text Indent 3"/>
    <w:basedOn w:val="Normal"/>
    <w:rsid w:val="00B8203B"/>
    <w:pPr>
      <w:tabs>
        <w:tab w:val="left" w:pos="-720"/>
      </w:tabs>
      <w:suppressAutoHyphens/>
      <w:ind w:left="720" w:hanging="720"/>
      <w:jc w:val="both"/>
    </w:pPr>
    <w:rPr>
      <w:rFonts w:ascii="Courier New" w:hAnsi="Courier New"/>
      <w:b/>
      <w:sz w:val="24"/>
    </w:rPr>
  </w:style>
  <w:style w:type="paragraph" w:styleId="EndnoteText">
    <w:name w:val="endnote text"/>
    <w:basedOn w:val="Normal"/>
    <w:semiHidden/>
    <w:rsid w:val="00B8203B"/>
    <w:pPr>
      <w:widowControl w:val="0"/>
    </w:pPr>
    <w:rPr>
      <w:rFonts w:ascii="Courier New" w:hAnsi="Courier New"/>
      <w:sz w:val="24"/>
    </w:rPr>
  </w:style>
  <w:style w:type="paragraph" w:styleId="BodyText">
    <w:name w:val="Body Text"/>
    <w:basedOn w:val="Normal"/>
    <w:link w:val="BodyTextChar"/>
    <w:rsid w:val="00B8203B"/>
    <w:pPr>
      <w:widowControl w:val="0"/>
      <w:tabs>
        <w:tab w:val="left" w:pos="-720"/>
      </w:tabs>
      <w:suppressAutoHyphens/>
      <w:jc w:val="both"/>
    </w:pPr>
    <w:rPr>
      <w:rFonts w:ascii="Courier New" w:hAnsi="Courier New"/>
      <w:sz w:val="24"/>
    </w:rPr>
  </w:style>
  <w:style w:type="character" w:customStyle="1" w:styleId="BodyTextChar">
    <w:name w:val="Body Text Char"/>
    <w:link w:val="BodyText"/>
    <w:locked/>
    <w:rsid w:val="00B8203B"/>
    <w:rPr>
      <w:rFonts w:ascii="Courier New" w:hAnsi="Courier New" w:cs="Times New Roman"/>
      <w:snapToGrid w:val="0"/>
      <w:sz w:val="24"/>
      <w:lang w:val="en-US" w:eastAsia="en-US" w:bidi="ar-SA"/>
    </w:rPr>
  </w:style>
  <w:style w:type="paragraph" w:styleId="BodyText3">
    <w:name w:val="Body Text 3"/>
    <w:basedOn w:val="Normal"/>
    <w:link w:val="BodyText3Char"/>
    <w:rsid w:val="00B8203B"/>
    <w:pPr>
      <w:tabs>
        <w:tab w:val="left" w:pos="-720"/>
      </w:tabs>
      <w:suppressAutoHyphens/>
    </w:pPr>
    <w:rPr>
      <w:rFonts w:ascii="Courier New" w:hAnsi="Courier New"/>
      <w:sz w:val="24"/>
    </w:rPr>
  </w:style>
  <w:style w:type="paragraph" w:styleId="BodyTextIndent2">
    <w:name w:val="Body Text Indent 2"/>
    <w:basedOn w:val="Normal"/>
    <w:rsid w:val="00B8203B"/>
    <w:pPr>
      <w:widowControl w:val="0"/>
      <w:tabs>
        <w:tab w:val="left" w:pos="-720"/>
        <w:tab w:val="left" w:pos="0"/>
        <w:tab w:val="left" w:pos="720"/>
      </w:tabs>
      <w:suppressAutoHyphens/>
      <w:ind w:left="1440"/>
    </w:pPr>
    <w:rPr>
      <w:rFonts w:ascii="Courier New" w:hAnsi="Courier New"/>
      <w:sz w:val="24"/>
    </w:rPr>
  </w:style>
  <w:style w:type="paragraph" w:styleId="BodyTextIndent">
    <w:name w:val="Body Text Indent"/>
    <w:basedOn w:val="Normal"/>
    <w:rsid w:val="00B8203B"/>
    <w:pPr>
      <w:widowControl w:val="0"/>
      <w:tabs>
        <w:tab w:val="left" w:pos="-720"/>
        <w:tab w:val="left" w:pos="0"/>
        <w:tab w:val="left" w:pos="720"/>
      </w:tabs>
      <w:suppressAutoHyphens/>
      <w:ind w:left="1440" w:hanging="720"/>
    </w:pPr>
    <w:rPr>
      <w:rFonts w:ascii="Courier New" w:hAnsi="Courier New"/>
      <w:sz w:val="24"/>
    </w:rPr>
  </w:style>
  <w:style w:type="paragraph" w:styleId="BodyText2">
    <w:name w:val="Body Text 2"/>
    <w:basedOn w:val="Normal"/>
    <w:rsid w:val="00B8203B"/>
    <w:pPr>
      <w:widowControl w:val="0"/>
      <w:jc w:val="both"/>
    </w:pPr>
    <w:rPr>
      <w:rFonts w:ascii="Courier New" w:hAnsi="Courier New"/>
      <w:b/>
      <w:sz w:val="24"/>
    </w:rPr>
  </w:style>
  <w:style w:type="paragraph" w:styleId="Footer">
    <w:name w:val="footer"/>
    <w:basedOn w:val="Normal"/>
    <w:link w:val="FooterChar"/>
    <w:uiPriority w:val="99"/>
    <w:rsid w:val="00B8203B"/>
    <w:pPr>
      <w:tabs>
        <w:tab w:val="center" w:pos="4320"/>
        <w:tab w:val="right" w:pos="8640"/>
      </w:tabs>
    </w:pPr>
  </w:style>
  <w:style w:type="character" w:styleId="PageNumber">
    <w:name w:val="page number"/>
    <w:rsid w:val="00B8203B"/>
    <w:rPr>
      <w:rFonts w:cs="Times New Roman"/>
    </w:rPr>
  </w:style>
  <w:style w:type="paragraph" w:styleId="Header">
    <w:name w:val="header"/>
    <w:basedOn w:val="Normal"/>
    <w:link w:val="HeaderChar"/>
    <w:uiPriority w:val="99"/>
    <w:rsid w:val="00B8203B"/>
    <w:pPr>
      <w:tabs>
        <w:tab w:val="center" w:pos="4320"/>
        <w:tab w:val="right" w:pos="8640"/>
      </w:tabs>
    </w:pPr>
  </w:style>
  <w:style w:type="paragraph" w:customStyle="1" w:styleId="xl24">
    <w:name w:val="xl24"/>
    <w:basedOn w:val="Normal"/>
    <w:rsid w:val="00B8203B"/>
    <w:pPr>
      <w:spacing w:before="100" w:beforeAutospacing="1" w:after="100" w:afterAutospacing="1"/>
    </w:pPr>
    <w:rPr>
      <w:rFonts w:ascii="Arial" w:hAnsi="Arial" w:cs="Arial"/>
      <w:b/>
      <w:bCs/>
      <w:sz w:val="16"/>
      <w:szCs w:val="16"/>
    </w:rPr>
  </w:style>
  <w:style w:type="paragraph" w:customStyle="1" w:styleId="xl25">
    <w:name w:val="xl25"/>
    <w:basedOn w:val="Normal"/>
    <w:rsid w:val="00B8203B"/>
    <w:pPr>
      <w:spacing w:before="100" w:beforeAutospacing="1" w:after="100" w:afterAutospacing="1"/>
    </w:pPr>
    <w:rPr>
      <w:rFonts w:ascii="Arial" w:hAnsi="Arial" w:cs="Arial"/>
      <w:sz w:val="16"/>
      <w:szCs w:val="16"/>
    </w:rPr>
  </w:style>
  <w:style w:type="paragraph" w:customStyle="1" w:styleId="xl26">
    <w:name w:val="xl26"/>
    <w:basedOn w:val="Normal"/>
    <w:rsid w:val="00B8203B"/>
    <w:pPr>
      <w:spacing w:before="100" w:beforeAutospacing="1" w:after="100" w:afterAutospacing="1"/>
      <w:jc w:val="right"/>
    </w:pPr>
    <w:rPr>
      <w:rFonts w:ascii="Arial" w:hAnsi="Arial" w:cs="Arial"/>
      <w:sz w:val="16"/>
      <w:szCs w:val="16"/>
    </w:rPr>
  </w:style>
  <w:style w:type="paragraph" w:customStyle="1" w:styleId="xl27">
    <w:name w:val="xl27"/>
    <w:basedOn w:val="Normal"/>
    <w:rsid w:val="00B8203B"/>
    <w:pPr>
      <w:spacing w:before="100" w:beforeAutospacing="1" w:after="100" w:afterAutospacing="1"/>
      <w:jc w:val="right"/>
    </w:pPr>
    <w:rPr>
      <w:rFonts w:ascii="Arial" w:hAnsi="Arial" w:cs="Arial"/>
      <w:b/>
      <w:bCs/>
      <w:sz w:val="16"/>
      <w:szCs w:val="16"/>
    </w:rPr>
  </w:style>
  <w:style w:type="paragraph" w:customStyle="1" w:styleId="xl28">
    <w:name w:val="xl28"/>
    <w:basedOn w:val="Normal"/>
    <w:rsid w:val="00B8203B"/>
    <w:pPr>
      <w:spacing w:before="100" w:beforeAutospacing="1" w:after="100" w:afterAutospacing="1"/>
      <w:jc w:val="center"/>
    </w:pPr>
    <w:rPr>
      <w:rFonts w:ascii="Arial" w:hAnsi="Arial" w:cs="Arial"/>
      <w:i/>
      <w:iCs/>
      <w:sz w:val="16"/>
      <w:szCs w:val="16"/>
    </w:rPr>
  </w:style>
  <w:style w:type="paragraph" w:customStyle="1" w:styleId="xl29">
    <w:name w:val="xl29"/>
    <w:basedOn w:val="Normal"/>
    <w:rsid w:val="00B8203B"/>
    <w:pPr>
      <w:spacing w:before="100" w:beforeAutospacing="1" w:after="100" w:afterAutospacing="1"/>
      <w:jc w:val="center"/>
    </w:pPr>
    <w:rPr>
      <w:rFonts w:ascii="Arial" w:hAnsi="Arial" w:cs="Arial"/>
      <w:b/>
      <w:bCs/>
      <w:sz w:val="16"/>
      <w:szCs w:val="16"/>
    </w:rPr>
  </w:style>
  <w:style w:type="paragraph" w:customStyle="1" w:styleId="xl30">
    <w:name w:val="xl30"/>
    <w:basedOn w:val="Normal"/>
    <w:rsid w:val="00B8203B"/>
    <w:pPr>
      <w:spacing w:before="100" w:beforeAutospacing="1" w:after="100" w:afterAutospacing="1"/>
    </w:pPr>
    <w:rPr>
      <w:rFonts w:ascii="Arial" w:hAnsi="Arial" w:cs="Arial"/>
      <w:b/>
      <w:bCs/>
      <w:sz w:val="16"/>
      <w:szCs w:val="16"/>
    </w:rPr>
  </w:style>
  <w:style w:type="paragraph" w:customStyle="1" w:styleId="xl31">
    <w:name w:val="xl31"/>
    <w:basedOn w:val="Normal"/>
    <w:rsid w:val="00B8203B"/>
    <w:pPr>
      <w:spacing w:before="100" w:beforeAutospacing="1" w:after="100" w:afterAutospacing="1"/>
      <w:jc w:val="right"/>
    </w:pPr>
    <w:rPr>
      <w:rFonts w:ascii="Arial" w:hAnsi="Arial" w:cs="Arial"/>
      <w:b/>
      <w:bCs/>
      <w:sz w:val="16"/>
      <w:szCs w:val="16"/>
    </w:rPr>
  </w:style>
  <w:style w:type="paragraph" w:customStyle="1" w:styleId="xl32">
    <w:name w:val="xl32"/>
    <w:basedOn w:val="Normal"/>
    <w:rsid w:val="00B8203B"/>
    <w:pPr>
      <w:spacing w:before="100" w:beforeAutospacing="1" w:after="100" w:afterAutospacing="1"/>
      <w:jc w:val="center"/>
    </w:pPr>
    <w:rPr>
      <w:rFonts w:ascii="Arial" w:hAnsi="Arial" w:cs="Arial"/>
      <w:sz w:val="16"/>
      <w:szCs w:val="16"/>
    </w:rPr>
  </w:style>
  <w:style w:type="paragraph" w:customStyle="1" w:styleId="xl33">
    <w:name w:val="xl33"/>
    <w:basedOn w:val="Normal"/>
    <w:rsid w:val="00B8203B"/>
    <w:pPr>
      <w:spacing w:before="100" w:beforeAutospacing="1" w:after="100" w:afterAutospacing="1"/>
    </w:pPr>
    <w:rPr>
      <w:rFonts w:ascii="Arial" w:hAnsi="Arial" w:cs="Arial"/>
      <w:sz w:val="16"/>
      <w:szCs w:val="16"/>
    </w:rPr>
  </w:style>
  <w:style w:type="paragraph" w:customStyle="1" w:styleId="xl34">
    <w:name w:val="xl34"/>
    <w:basedOn w:val="Normal"/>
    <w:rsid w:val="00B8203B"/>
    <w:pPr>
      <w:spacing w:before="100" w:beforeAutospacing="1" w:after="100" w:afterAutospacing="1"/>
      <w:jc w:val="right"/>
    </w:pPr>
    <w:rPr>
      <w:rFonts w:ascii="Arial" w:hAnsi="Arial" w:cs="Arial"/>
      <w:sz w:val="16"/>
      <w:szCs w:val="16"/>
    </w:rPr>
  </w:style>
  <w:style w:type="paragraph" w:customStyle="1" w:styleId="xl35">
    <w:name w:val="xl35"/>
    <w:basedOn w:val="Normal"/>
    <w:rsid w:val="00B8203B"/>
    <w:pPr>
      <w:spacing w:before="100" w:beforeAutospacing="1" w:after="100" w:afterAutospacing="1"/>
      <w:jc w:val="right"/>
    </w:pPr>
    <w:rPr>
      <w:rFonts w:ascii="Arial" w:hAnsi="Arial" w:cs="Arial"/>
      <w:sz w:val="16"/>
      <w:szCs w:val="16"/>
    </w:rPr>
  </w:style>
  <w:style w:type="paragraph" w:styleId="Caption">
    <w:name w:val="caption"/>
    <w:basedOn w:val="Normal"/>
    <w:next w:val="Normal"/>
    <w:uiPriority w:val="35"/>
    <w:unhideWhenUsed/>
    <w:qFormat/>
    <w:rsid w:val="00E0138E"/>
    <w:pPr>
      <w:spacing w:line="240" w:lineRule="auto"/>
    </w:pPr>
    <w:rPr>
      <w:b/>
      <w:bCs/>
      <w:color w:val="6F6F74" w:themeColor="accent1"/>
      <w:sz w:val="18"/>
      <w:szCs w:val="18"/>
    </w:rPr>
  </w:style>
  <w:style w:type="paragraph" w:styleId="BalloonText">
    <w:name w:val="Balloon Text"/>
    <w:basedOn w:val="Normal"/>
    <w:semiHidden/>
    <w:rsid w:val="00B8203B"/>
    <w:rPr>
      <w:rFonts w:ascii="Tahoma" w:hAnsi="Tahoma" w:cs="Tahoma"/>
      <w:sz w:val="16"/>
      <w:szCs w:val="16"/>
    </w:rPr>
  </w:style>
  <w:style w:type="character" w:customStyle="1" w:styleId="CharChar">
    <w:name w:val="Char Char"/>
    <w:rsid w:val="00B8203B"/>
    <w:rPr>
      <w:rFonts w:ascii="Courier New" w:hAnsi="Courier New" w:cs="Times New Roman"/>
      <w:snapToGrid w:val="0"/>
      <w:sz w:val="24"/>
      <w:lang w:val="en-US" w:eastAsia="en-US" w:bidi="ar-SA"/>
    </w:rPr>
  </w:style>
  <w:style w:type="character" w:customStyle="1" w:styleId="CharChar1">
    <w:name w:val="Char Char1"/>
    <w:rsid w:val="00B8203B"/>
    <w:rPr>
      <w:rFonts w:ascii="Courier New" w:hAnsi="Courier New" w:cs="Times New Roman"/>
      <w:snapToGrid w:val="0"/>
      <w:sz w:val="24"/>
      <w:lang w:val="en-US" w:eastAsia="en-US" w:bidi="ar-SA"/>
    </w:rPr>
  </w:style>
  <w:style w:type="character" w:styleId="Hyperlink">
    <w:name w:val="Hyperlink"/>
    <w:uiPriority w:val="99"/>
    <w:rsid w:val="00B8203B"/>
    <w:rPr>
      <w:rFonts w:cs="Times New Roman"/>
      <w:color w:val="0000FF"/>
      <w:u w:val="single"/>
    </w:rPr>
  </w:style>
  <w:style w:type="character" w:styleId="FollowedHyperlink">
    <w:name w:val="FollowedHyperlink"/>
    <w:rsid w:val="00B8203B"/>
    <w:rPr>
      <w:rFonts w:cs="Times New Roman"/>
      <w:color w:val="800080"/>
      <w:u w:val="single"/>
    </w:rPr>
  </w:style>
  <w:style w:type="paragraph" w:customStyle="1" w:styleId="xl36">
    <w:name w:val="xl36"/>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
    <w:name w:val="xl37"/>
    <w:basedOn w:val="Normal"/>
    <w:rsid w:val="00B8203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8">
    <w:name w:val="xl38"/>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9">
    <w:name w:val="xl39"/>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0">
    <w:name w:val="xl40"/>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1">
    <w:name w:val="xl41"/>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42">
    <w:name w:val="xl42"/>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3">
    <w:name w:val="xl43"/>
    <w:basedOn w:val="Normal"/>
    <w:rsid w:val="00B8203B"/>
    <w:pPr>
      <w:spacing w:before="100" w:beforeAutospacing="1" w:after="100" w:afterAutospacing="1"/>
    </w:pPr>
    <w:rPr>
      <w:sz w:val="24"/>
      <w:szCs w:val="24"/>
    </w:rPr>
  </w:style>
  <w:style w:type="paragraph" w:customStyle="1" w:styleId="xl44">
    <w:name w:val="xl44"/>
    <w:basedOn w:val="Normal"/>
    <w:rsid w:val="00B8203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5">
    <w:name w:val="xl45"/>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7">
    <w:name w:val="xl47"/>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8">
    <w:name w:val="xl48"/>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49">
    <w:name w:val="xl49"/>
    <w:basedOn w:val="Normal"/>
    <w:rsid w:val="00B8203B"/>
    <w:pPr>
      <w:pBdr>
        <w:top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50">
    <w:name w:val="xl50"/>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51">
    <w:name w:val="xl51"/>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52">
    <w:name w:val="xl52"/>
    <w:basedOn w:val="Normal"/>
    <w:rsid w:val="00B8203B"/>
    <w:pPr>
      <w:pBdr>
        <w:top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53">
    <w:name w:val="xl53"/>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54">
    <w:name w:val="xl54"/>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55">
    <w:name w:val="xl55"/>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56">
    <w:name w:val="xl56"/>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57">
    <w:name w:val="xl57"/>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58">
    <w:name w:val="xl58"/>
    <w:basedOn w:val="Normal"/>
    <w:rsid w:val="00B8203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59">
    <w:name w:val="xl59"/>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0">
    <w:name w:val="xl60"/>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1">
    <w:name w:val="xl61"/>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2">
    <w:name w:val="xl62"/>
    <w:basedOn w:val="Normal"/>
    <w:rsid w:val="00B8203B"/>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63">
    <w:name w:val="xl63"/>
    <w:basedOn w:val="Normal"/>
    <w:rsid w:val="00B8203B"/>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64">
    <w:name w:val="xl64"/>
    <w:basedOn w:val="Normal"/>
    <w:rsid w:val="00B8203B"/>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65">
    <w:name w:val="xl65"/>
    <w:basedOn w:val="Normal"/>
    <w:rsid w:val="00B8203B"/>
    <w:pPr>
      <w:pBdr>
        <w:top w:val="single" w:sz="4" w:space="0" w:color="auto"/>
        <w:right w:val="single" w:sz="4" w:space="0" w:color="auto"/>
      </w:pBdr>
      <w:spacing w:before="100" w:beforeAutospacing="1" w:after="100" w:afterAutospacing="1"/>
      <w:jc w:val="center"/>
    </w:pPr>
    <w:rPr>
      <w:sz w:val="24"/>
      <w:szCs w:val="24"/>
    </w:rPr>
  </w:style>
  <w:style w:type="paragraph" w:customStyle="1" w:styleId="xl66">
    <w:name w:val="xl66"/>
    <w:basedOn w:val="Normal"/>
    <w:rsid w:val="00B8203B"/>
    <w:pPr>
      <w:pBdr>
        <w:top w:val="single" w:sz="4" w:space="0" w:color="auto"/>
      </w:pBdr>
      <w:spacing w:before="100" w:beforeAutospacing="1" w:after="100" w:afterAutospacing="1"/>
    </w:pPr>
    <w:rPr>
      <w:sz w:val="24"/>
      <w:szCs w:val="24"/>
    </w:rPr>
  </w:style>
  <w:style w:type="paragraph" w:customStyle="1" w:styleId="xl67">
    <w:name w:val="xl67"/>
    <w:basedOn w:val="Normal"/>
    <w:rsid w:val="00B8203B"/>
    <w:pPr>
      <w:pBdr>
        <w:top w:val="single" w:sz="4" w:space="0" w:color="auto"/>
      </w:pBdr>
      <w:spacing w:before="100" w:beforeAutospacing="1" w:after="100" w:afterAutospacing="1"/>
      <w:jc w:val="center"/>
    </w:pPr>
    <w:rPr>
      <w:sz w:val="24"/>
      <w:szCs w:val="24"/>
    </w:rPr>
  </w:style>
  <w:style w:type="paragraph" w:customStyle="1" w:styleId="xl68">
    <w:name w:val="xl68"/>
    <w:basedOn w:val="Normal"/>
    <w:rsid w:val="00B8203B"/>
    <w:pPr>
      <w:pBdr>
        <w:top w:val="single" w:sz="4" w:space="0" w:color="auto"/>
      </w:pBdr>
      <w:spacing w:before="100" w:beforeAutospacing="1" w:after="100" w:afterAutospacing="1"/>
      <w:jc w:val="center"/>
    </w:pPr>
    <w:rPr>
      <w:sz w:val="24"/>
      <w:szCs w:val="24"/>
    </w:rPr>
  </w:style>
  <w:style w:type="paragraph" w:customStyle="1" w:styleId="xl69">
    <w:name w:val="xl69"/>
    <w:basedOn w:val="Normal"/>
    <w:rsid w:val="00B8203B"/>
    <w:pPr>
      <w:pBdr>
        <w:top w:val="single" w:sz="4" w:space="0" w:color="auto"/>
      </w:pBdr>
      <w:spacing w:before="100" w:beforeAutospacing="1" w:after="100" w:afterAutospacing="1"/>
      <w:jc w:val="center"/>
    </w:pPr>
    <w:rPr>
      <w:sz w:val="24"/>
      <w:szCs w:val="24"/>
    </w:rPr>
  </w:style>
  <w:style w:type="paragraph" w:customStyle="1" w:styleId="xl70">
    <w:name w:val="xl70"/>
    <w:basedOn w:val="Normal"/>
    <w:rsid w:val="00B8203B"/>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71">
    <w:name w:val="xl71"/>
    <w:basedOn w:val="Normal"/>
    <w:rsid w:val="00B8203B"/>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2">
    <w:name w:val="xl72"/>
    <w:basedOn w:val="Normal"/>
    <w:rsid w:val="00B8203B"/>
    <w:pPr>
      <w:pBdr>
        <w:bottom w:val="single" w:sz="4" w:space="0" w:color="auto"/>
        <w:right w:val="single" w:sz="4" w:space="0" w:color="auto"/>
      </w:pBdr>
      <w:spacing w:before="100" w:beforeAutospacing="1" w:after="100" w:afterAutospacing="1"/>
      <w:jc w:val="center"/>
    </w:pPr>
    <w:rPr>
      <w:sz w:val="24"/>
      <w:szCs w:val="24"/>
    </w:rPr>
  </w:style>
  <w:style w:type="paragraph" w:customStyle="1" w:styleId="xl73">
    <w:name w:val="xl73"/>
    <w:basedOn w:val="Normal"/>
    <w:rsid w:val="00B8203B"/>
    <w:pPr>
      <w:pBdr>
        <w:bottom w:val="single" w:sz="4" w:space="0" w:color="auto"/>
      </w:pBdr>
      <w:spacing w:before="100" w:beforeAutospacing="1" w:after="100" w:afterAutospacing="1"/>
    </w:pPr>
    <w:rPr>
      <w:sz w:val="24"/>
      <w:szCs w:val="24"/>
    </w:rPr>
  </w:style>
  <w:style w:type="paragraph" w:customStyle="1" w:styleId="xl74">
    <w:name w:val="xl74"/>
    <w:basedOn w:val="Normal"/>
    <w:rsid w:val="00B8203B"/>
    <w:pPr>
      <w:pBdr>
        <w:bottom w:val="single" w:sz="4" w:space="0" w:color="auto"/>
      </w:pBdr>
      <w:spacing w:before="100" w:beforeAutospacing="1" w:after="100" w:afterAutospacing="1"/>
      <w:jc w:val="center"/>
    </w:pPr>
    <w:rPr>
      <w:sz w:val="24"/>
      <w:szCs w:val="24"/>
    </w:rPr>
  </w:style>
  <w:style w:type="paragraph" w:customStyle="1" w:styleId="xl75">
    <w:name w:val="xl75"/>
    <w:basedOn w:val="Normal"/>
    <w:rsid w:val="00B8203B"/>
    <w:pPr>
      <w:pBdr>
        <w:bottom w:val="single" w:sz="4" w:space="0" w:color="auto"/>
      </w:pBdr>
      <w:spacing w:before="100" w:beforeAutospacing="1" w:after="100" w:afterAutospacing="1"/>
      <w:jc w:val="center"/>
    </w:pPr>
    <w:rPr>
      <w:sz w:val="24"/>
      <w:szCs w:val="24"/>
    </w:rPr>
  </w:style>
  <w:style w:type="paragraph" w:customStyle="1" w:styleId="xl76">
    <w:name w:val="xl76"/>
    <w:basedOn w:val="Normal"/>
    <w:rsid w:val="00B8203B"/>
    <w:pPr>
      <w:pBdr>
        <w:bottom w:val="single" w:sz="4" w:space="0" w:color="auto"/>
      </w:pBdr>
      <w:spacing w:before="100" w:beforeAutospacing="1" w:after="100" w:afterAutospacing="1"/>
      <w:jc w:val="center"/>
    </w:pPr>
    <w:rPr>
      <w:sz w:val="24"/>
      <w:szCs w:val="24"/>
    </w:rPr>
  </w:style>
  <w:style w:type="paragraph" w:customStyle="1" w:styleId="xl77">
    <w:name w:val="xl77"/>
    <w:basedOn w:val="Normal"/>
    <w:rsid w:val="00B8203B"/>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8">
    <w:name w:val="xl78"/>
    <w:basedOn w:val="Normal"/>
    <w:rsid w:val="00B8203B"/>
    <w:pPr>
      <w:spacing w:before="100" w:beforeAutospacing="1" w:after="100" w:afterAutospacing="1"/>
      <w:jc w:val="center"/>
    </w:pPr>
    <w:rPr>
      <w:sz w:val="24"/>
      <w:szCs w:val="24"/>
    </w:rPr>
  </w:style>
  <w:style w:type="paragraph" w:customStyle="1" w:styleId="xl79">
    <w:name w:val="xl79"/>
    <w:basedOn w:val="Normal"/>
    <w:rsid w:val="00B8203B"/>
    <w:pPr>
      <w:spacing w:before="100" w:beforeAutospacing="1" w:after="100" w:afterAutospacing="1"/>
      <w:jc w:val="center"/>
    </w:pPr>
    <w:rPr>
      <w:sz w:val="24"/>
      <w:szCs w:val="24"/>
    </w:rPr>
  </w:style>
  <w:style w:type="paragraph" w:customStyle="1" w:styleId="xl80">
    <w:name w:val="xl80"/>
    <w:basedOn w:val="Normal"/>
    <w:rsid w:val="00B8203B"/>
    <w:pPr>
      <w:spacing w:before="100" w:beforeAutospacing="1" w:after="100" w:afterAutospacing="1"/>
      <w:jc w:val="center"/>
    </w:pPr>
    <w:rPr>
      <w:sz w:val="24"/>
      <w:szCs w:val="24"/>
    </w:rPr>
  </w:style>
  <w:style w:type="paragraph" w:customStyle="1" w:styleId="xl81">
    <w:name w:val="xl81"/>
    <w:basedOn w:val="Normal"/>
    <w:rsid w:val="00B8203B"/>
    <w:pPr>
      <w:spacing w:before="100" w:beforeAutospacing="1" w:after="100" w:afterAutospacing="1"/>
    </w:pPr>
    <w:rPr>
      <w:sz w:val="24"/>
      <w:szCs w:val="24"/>
    </w:rPr>
  </w:style>
  <w:style w:type="paragraph" w:customStyle="1" w:styleId="xl82">
    <w:name w:val="xl82"/>
    <w:basedOn w:val="Normal"/>
    <w:rsid w:val="00B8203B"/>
    <w:pPr>
      <w:spacing w:before="100" w:beforeAutospacing="1" w:after="100" w:afterAutospacing="1"/>
    </w:pPr>
    <w:rPr>
      <w:b/>
      <w:bCs/>
      <w:sz w:val="24"/>
      <w:szCs w:val="24"/>
    </w:rPr>
  </w:style>
  <w:style w:type="paragraph" w:customStyle="1" w:styleId="xl83">
    <w:name w:val="xl83"/>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84">
    <w:name w:val="xl84"/>
    <w:basedOn w:val="Normal"/>
    <w:rsid w:val="00B8203B"/>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85">
    <w:name w:val="xl85"/>
    <w:basedOn w:val="Normal"/>
    <w:rsid w:val="00B8203B"/>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6">
    <w:name w:val="xl86"/>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CharChar2">
    <w:name w:val="Char Char2"/>
    <w:rsid w:val="00B8203B"/>
    <w:rPr>
      <w:rFonts w:ascii="Courier New" w:hAnsi="Courier New" w:cs="Times New Roman"/>
      <w:snapToGrid w:val="0"/>
      <w:sz w:val="24"/>
      <w:lang w:val="en-US" w:eastAsia="en-US" w:bidi="ar-SA"/>
    </w:rPr>
  </w:style>
  <w:style w:type="paragraph" w:styleId="TOC1">
    <w:name w:val="toc 1"/>
    <w:basedOn w:val="Normal"/>
    <w:next w:val="Normal"/>
    <w:autoRedefine/>
    <w:uiPriority w:val="39"/>
    <w:rsid w:val="00400654"/>
    <w:pPr>
      <w:tabs>
        <w:tab w:val="left" w:pos="400"/>
        <w:tab w:val="left" w:pos="7485"/>
        <w:tab w:val="right" w:leader="dot" w:pos="9350"/>
      </w:tabs>
      <w:spacing w:after="0"/>
    </w:pPr>
    <w:rPr>
      <w:rFonts w:ascii="Arial" w:hAnsi="Arial" w:cs="Arial"/>
      <w:bCs/>
      <w:caps/>
      <w:noProof/>
    </w:rPr>
  </w:style>
  <w:style w:type="paragraph" w:styleId="TOC3">
    <w:name w:val="toc 3"/>
    <w:basedOn w:val="Normal"/>
    <w:next w:val="Normal"/>
    <w:autoRedefine/>
    <w:uiPriority w:val="39"/>
    <w:rsid w:val="006512FF"/>
    <w:pPr>
      <w:tabs>
        <w:tab w:val="left" w:pos="630"/>
        <w:tab w:val="right" w:leader="dot" w:pos="9350"/>
      </w:tabs>
      <w:spacing w:after="0"/>
      <w:ind w:left="360"/>
      <w:jc w:val="both"/>
    </w:pPr>
    <w:rPr>
      <w:i/>
      <w:iCs/>
    </w:rPr>
  </w:style>
  <w:style w:type="paragraph" w:styleId="TOC2">
    <w:name w:val="toc 2"/>
    <w:basedOn w:val="Normal"/>
    <w:next w:val="Normal"/>
    <w:autoRedefine/>
    <w:uiPriority w:val="39"/>
    <w:rsid w:val="00A43819"/>
    <w:pPr>
      <w:widowControl w:val="0"/>
      <w:tabs>
        <w:tab w:val="left" w:pos="360"/>
        <w:tab w:val="right" w:leader="dot" w:pos="9350"/>
      </w:tabs>
      <w:spacing w:after="0"/>
      <w:jc w:val="both"/>
    </w:pPr>
    <w:rPr>
      <w:rFonts w:ascii="Arial" w:hAnsi="Arial" w:cs="Arial"/>
      <w:bCs/>
      <w:smallCaps/>
      <w:noProof/>
    </w:rPr>
  </w:style>
  <w:style w:type="paragraph" w:styleId="TOC4">
    <w:name w:val="toc 4"/>
    <w:basedOn w:val="Normal"/>
    <w:next w:val="Normal"/>
    <w:autoRedefine/>
    <w:semiHidden/>
    <w:rsid w:val="00B8203B"/>
    <w:pPr>
      <w:ind w:left="600"/>
    </w:pPr>
    <w:rPr>
      <w:sz w:val="18"/>
      <w:szCs w:val="18"/>
    </w:rPr>
  </w:style>
  <w:style w:type="paragraph" w:styleId="TOC5">
    <w:name w:val="toc 5"/>
    <w:basedOn w:val="Normal"/>
    <w:next w:val="Normal"/>
    <w:autoRedefine/>
    <w:semiHidden/>
    <w:rsid w:val="00B8203B"/>
    <w:pPr>
      <w:ind w:left="800"/>
    </w:pPr>
    <w:rPr>
      <w:sz w:val="18"/>
      <w:szCs w:val="18"/>
    </w:rPr>
  </w:style>
  <w:style w:type="paragraph" w:styleId="TOC7">
    <w:name w:val="toc 7"/>
    <w:basedOn w:val="Normal"/>
    <w:next w:val="Normal"/>
    <w:autoRedefine/>
    <w:semiHidden/>
    <w:rsid w:val="00B8203B"/>
    <w:pPr>
      <w:ind w:left="1200"/>
    </w:pPr>
    <w:rPr>
      <w:sz w:val="18"/>
      <w:szCs w:val="18"/>
    </w:rPr>
  </w:style>
  <w:style w:type="paragraph" w:styleId="TOC8">
    <w:name w:val="toc 8"/>
    <w:basedOn w:val="Normal"/>
    <w:next w:val="Normal"/>
    <w:autoRedefine/>
    <w:semiHidden/>
    <w:rsid w:val="00B8203B"/>
    <w:pPr>
      <w:ind w:left="1400"/>
    </w:pPr>
    <w:rPr>
      <w:sz w:val="18"/>
      <w:szCs w:val="18"/>
    </w:rPr>
  </w:style>
  <w:style w:type="paragraph" w:styleId="TOC9">
    <w:name w:val="toc 9"/>
    <w:basedOn w:val="Normal"/>
    <w:next w:val="Normal"/>
    <w:autoRedefine/>
    <w:semiHidden/>
    <w:rsid w:val="00B8203B"/>
    <w:pPr>
      <w:ind w:left="1600"/>
    </w:pPr>
    <w:rPr>
      <w:sz w:val="18"/>
      <w:szCs w:val="18"/>
    </w:rPr>
  </w:style>
  <w:style w:type="paragraph" w:customStyle="1" w:styleId="1Paragraph">
    <w:name w:val="1Paragraph"/>
    <w:rsid w:val="00B8203B"/>
    <w:pPr>
      <w:widowControl w:val="0"/>
      <w:tabs>
        <w:tab w:val="left" w:pos="720"/>
      </w:tabs>
      <w:autoSpaceDE w:val="0"/>
      <w:autoSpaceDN w:val="0"/>
      <w:adjustRightInd w:val="0"/>
      <w:ind w:left="720" w:hanging="720"/>
      <w:jc w:val="both"/>
    </w:pPr>
    <w:rPr>
      <w:sz w:val="24"/>
      <w:szCs w:val="24"/>
    </w:rPr>
  </w:style>
  <w:style w:type="paragraph" w:customStyle="1" w:styleId="xl87">
    <w:name w:val="xl87"/>
    <w:basedOn w:val="Normal"/>
    <w:rsid w:val="00B8203B"/>
    <w:pPr>
      <w:pBdr>
        <w:top w:val="single" w:sz="8" w:space="0" w:color="auto"/>
        <w:left w:val="single" w:sz="4" w:space="0" w:color="auto"/>
        <w:bottom w:val="single" w:sz="8"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88">
    <w:name w:val="xl88"/>
    <w:basedOn w:val="Normal"/>
    <w:rsid w:val="00B8203B"/>
    <w:pPr>
      <w:pBdr>
        <w:top w:val="single" w:sz="8" w:space="0" w:color="auto"/>
        <w:left w:val="single" w:sz="8"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89">
    <w:name w:val="xl89"/>
    <w:basedOn w:val="Normal"/>
    <w:rsid w:val="00B8203B"/>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90">
    <w:name w:val="xl90"/>
    <w:basedOn w:val="Normal"/>
    <w:rsid w:val="00B8203B"/>
    <w:pPr>
      <w:pBdr>
        <w:top w:val="single" w:sz="8" w:space="0" w:color="auto"/>
        <w:left w:val="single" w:sz="4" w:space="0" w:color="auto"/>
        <w:bottom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91">
    <w:name w:val="xl91"/>
    <w:basedOn w:val="Normal"/>
    <w:rsid w:val="00B8203B"/>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92">
    <w:name w:val="xl92"/>
    <w:basedOn w:val="Normal"/>
    <w:rsid w:val="00B820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93">
    <w:name w:val="xl93"/>
    <w:basedOn w:val="Normal"/>
    <w:rsid w:val="00B8203B"/>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94">
    <w:name w:val="xl94"/>
    <w:basedOn w:val="Normal"/>
    <w:rsid w:val="00B8203B"/>
    <w:pPr>
      <w:pBdr>
        <w:left w:val="single" w:sz="8"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95">
    <w:name w:val="xl95"/>
    <w:basedOn w:val="Normal"/>
    <w:rsid w:val="00B8203B"/>
    <w:pPr>
      <w:pBdr>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96">
    <w:name w:val="xl96"/>
    <w:basedOn w:val="Normal"/>
    <w:rsid w:val="00B8203B"/>
    <w:pPr>
      <w:pBdr>
        <w:left w:val="single" w:sz="4" w:space="0" w:color="auto"/>
        <w:bottom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97">
    <w:name w:val="xl97"/>
    <w:basedOn w:val="Normal"/>
    <w:rsid w:val="00B8203B"/>
    <w:pPr>
      <w:pBdr>
        <w:top w:val="single" w:sz="4" w:space="0" w:color="auto"/>
        <w:left w:val="single" w:sz="8" w:space="0" w:color="auto"/>
        <w:bottom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98">
    <w:name w:val="xl98"/>
    <w:basedOn w:val="Normal"/>
    <w:rsid w:val="00B8203B"/>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99">
    <w:name w:val="xl99"/>
    <w:basedOn w:val="Normal"/>
    <w:rsid w:val="00B8203B"/>
    <w:pPr>
      <w:pBdr>
        <w:top w:val="single" w:sz="4" w:space="0" w:color="auto"/>
        <w:left w:val="single" w:sz="4" w:space="0" w:color="auto"/>
        <w:bottom w:val="single" w:sz="8"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00">
    <w:name w:val="xl100"/>
    <w:basedOn w:val="Normal"/>
    <w:rsid w:val="00B8203B"/>
    <w:pPr>
      <w:pBdr>
        <w:top w:val="single" w:sz="4" w:space="0" w:color="auto"/>
        <w:left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01">
    <w:name w:val="xl101"/>
    <w:basedOn w:val="Normal"/>
    <w:rsid w:val="00B8203B"/>
    <w:pPr>
      <w:pBdr>
        <w:top w:val="single" w:sz="4" w:space="0" w:color="auto"/>
        <w:left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02">
    <w:name w:val="xl102"/>
    <w:basedOn w:val="Normal"/>
    <w:rsid w:val="00B8203B"/>
    <w:pPr>
      <w:pBdr>
        <w:top w:val="single" w:sz="8" w:space="0" w:color="auto"/>
        <w:left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03">
    <w:name w:val="xl103"/>
    <w:basedOn w:val="Normal"/>
    <w:rsid w:val="00B8203B"/>
    <w:pPr>
      <w:pBdr>
        <w:top w:val="single" w:sz="4" w:space="0" w:color="auto"/>
        <w:left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04">
    <w:name w:val="xl104"/>
    <w:basedOn w:val="Normal"/>
    <w:rsid w:val="00B8203B"/>
    <w:pPr>
      <w:pBdr>
        <w:left w:val="single" w:sz="4" w:space="0" w:color="auto"/>
        <w:bottom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05">
    <w:name w:val="xl105"/>
    <w:basedOn w:val="Normal"/>
    <w:rsid w:val="00B8203B"/>
    <w:pPr>
      <w:pBdr>
        <w:left w:val="single" w:sz="4" w:space="0" w:color="auto"/>
        <w:bottom w:val="single" w:sz="8"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06">
    <w:name w:val="xl106"/>
    <w:basedOn w:val="Normal"/>
    <w:rsid w:val="00B8203B"/>
    <w:pPr>
      <w:pBdr>
        <w:top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07">
    <w:name w:val="xl107"/>
    <w:basedOn w:val="Normal"/>
    <w:rsid w:val="00B8203B"/>
    <w:pPr>
      <w:pBdr>
        <w:top w:val="single" w:sz="4" w:space="0" w:color="auto"/>
        <w:bottom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08">
    <w:name w:val="xl108"/>
    <w:basedOn w:val="Normal"/>
    <w:rsid w:val="00B8203B"/>
    <w:pPr>
      <w:pBdr>
        <w:bottom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09">
    <w:name w:val="xl109"/>
    <w:basedOn w:val="Normal"/>
    <w:rsid w:val="00B8203B"/>
    <w:pPr>
      <w:pBdr>
        <w:bottom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10">
    <w:name w:val="xl110"/>
    <w:basedOn w:val="Normal"/>
    <w:rsid w:val="00B8203B"/>
    <w:pPr>
      <w:pBdr>
        <w:top w:val="single" w:sz="8" w:space="0" w:color="auto"/>
        <w:left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11">
    <w:name w:val="xl111"/>
    <w:basedOn w:val="Normal"/>
    <w:rsid w:val="00B8203B"/>
    <w:pPr>
      <w:pBdr>
        <w:top w:val="single" w:sz="8" w:space="0" w:color="auto"/>
        <w:left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12">
    <w:name w:val="xl112"/>
    <w:basedOn w:val="Normal"/>
    <w:rsid w:val="00B8203B"/>
    <w:pPr>
      <w:pBdr>
        <w:bottom w:val="single" w:sz="8"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13">
    <w:name w:val="xl113"/>
    <w:basedOn w:val="Normal"/>
    <w:rsid w:val="00B8203B"/>
    <w:pPr>
      <w:pBdr>
        <w:top w:val="single" w:sz="8" w:space="0" w:color="auto"/>
        <w:left w:val="single" w:sz="8" w:space="0" w:color="auto"/>
        <w:right w:val="single" w:sz="4"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14">
    <w:name w:val="xl114"/>
    <w:basedOn w:val="Normal"/>
    <w:rsid w:val="00B8203B"/>
    <w:pPr>
      <w:pBdr>
        <w:top w:val="single" w:sz="8" w:space="0" w:color="auto"/>
        <w:left w:val="single" w:sz="4" w:space="0" w:color="auto"/>
        <w:right w:val="single" w:sz="8"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15">
    <w:name w:val="xl115"/>
    <w:basedOn w:val="Normal"/>
    <w:rsid w:val="00B8203B"/>
    <w:pPr>
      <w:pBdr>
        <w:top w:val="single" w:sz="8" w:space="0" w:color="auto"/>
        <w:bottom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16">
    <w:name w:val="xl116"/>
    <w:basedOn w:val="Normal"/>
    <w:rsid w:val="00B8203B"/>
    <w:pPr>
      <w:pBdr>
        <w:top w:val="single" w:sz="8" w:space="0" w:color="auto"/>
        <w:left w:val="single" w:sz="4" w:space="0" w:color="auto"/>
        <w:bottom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17">
    <w:name w:val="xl117"/>
    <w:basedOn w:val="Normal"/>
    <w:rsid w:val="00B8203B"/>
    <w:pPr>
      <w:pBdr>
        <w:top w:val="single" w:sz="4" w:space="0" w:color="auto"/>
        <w:left w:val="single" w:sz="4" w:space="0" w:color="auto"/>
        <w:bottom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18">
    <w:name w:val="xl118"/>
    <w:basedOn w:val="Normal"/>
    <w:rsid w:val="00B8203B"/>
    <w:pPr>
      <w:pBdr>
        <w:top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19">
    <w:name w:val="xl119"/>
    <w:basedOn w:val="Normal"/>
    <w:rsid w:val="00B8203B"/>
    <w:pPr>
      <w:pBdr>
        <w:top w:val="single" w:sz="8" w:space="0" w:color="auto"/>
        <w:left w:val="single" w:sz="4" w:space="0" w:color="auto"/>
        <w:bottom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20">
    <w:name w:val="xl120"/>
    <w:basedOn w:val="Normal"/>
    <w:rsid w:val="00B8203B"/>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21">
    <w:name w:val="xl121"/>
    <w:basedOn w:val="Normal"/>
    <w:rsid w:val="00B8203B"/>
    <w:pPr>
      <w:pBdr>
        <w:top w:val="single" w:sz="4" w:space="0" w:color="auto"/>
        <w:left w:val="single" w:sz="4" w:space="0" w:color="auto"/>
        <w:bottom w:val="single" w:sz="8"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22">
    <w:name w:val="xl122"/>
    <w:basedOn w:val="Normal"/>
    <w:rsid w:val="00B8203B"/>
    <w:pPr>
      <w:pBdr>
        <w:left w:val="single" w:sz="4" w:space="0" w:color="auto"/>
        <w:bottom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23">
    <w:name w:val="xl123"/>
    <w:basedOn w:val="Normal"/>
    <w:rsid w:val="00B8203B"/>
    <w:pPr>
      <w:pBdr>
        <w:left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24">
    <w:name w:val="xl124"/>
    <w:basedOn w:val="Normal"/>
    <w:rsid w:val="00B8203B"/>
    <w:pPr>
      <w:pBdr>
        <w:top w:val="single" w:sz="4" w:space="0" w:color="auto"/>
        <w:left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25">
    <w:name w:val="xl125"/>
    <w:basedOn w:val="Normal"/>
    <w:rsid w:val="00B8203B"/>
    <w:pPr>
      <w:pBdr>
        <w:left w:val="single" w:sz="8" w:space="0" w:color="auto"/>
        <w:bottom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26">
    <w:name w:val="xl126"/>
    <w:basedOn w:val="Normal"/>
    <w:rsid w:val="00B8203B"/>
    <w:pPr>
      <w:pBdr>
        <w:right w:val="single" w:sz="4" w:space="0" w:color="auto"/>
      </w:pBdr>
      <w:spacing w:before="100" w:beforeAutospacing="1" w:after="100" w:afterAutospacing="1"/>
    </w:pPr>
    <w:rPr>
      <w:rFonts w:ascii="Arial" w:hAnsi="Arial" w:cs="Arial"/>
      <w:b/>
      <w:bCs/>
      <w:sz w:val="24"/>
      <w:szCs w:val="24"/>
    </w:rPr>
  </w:style>
  <w:style w:type="paragraph" w:customStyle="1" w:styleId="xl127">
    <w:name w:val="xl127"/>
    <w:basedOn w:val="Normal"/>
    <w:rsid w:val="00B8203B"/>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xl128">
    <w:name w:val="xl128"/>
    <w:basedOn w:val="Normal"/>
    <w:rsid w:val="00B8203B"/>
    <w:pPr>
      <w:pBdr>
        <w:left w:val="single" w:sz="4" w:space="0" w:color="auto"/>
        <w:bottom w:val="single" w:sz="8" w:space="0" w:color="auto"/>
        <w:right w:val="single" w:sz="8" w:space="0" w:color="auto"/>
      </w:pBdr>
      <w:spacing w:before="100" w:beforeAutospacing="1" w:after="100" w:afterAutospacing="1"/>
    </w:pPr>
    <w:rPr>
      <w:rFonts w:ascii="Arial" w:hAnsi="Arial" w:cs="Arial"/>
      <w:b/>
      <w:bCs/>
      <w:sz w:val="24"/>
      <w:szCs w:val="24"/>
    </w:rPr>
  </w:style>
  <w:style w:type="paragraph" w:customStyle="1" w:styleId="xl129">
    <w:name w:val="xl129"/>
    <w:basedOn w:val="Normal"/>
    <w:rsid w:val="00B8203B"/>
    <w:pPr>
      <w:pBdr>
        <w:top w:val="single" w:sz="8" w:space="0" w:color="auto"/>
        <w:left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30">
    <w:name w:val="xl130"/>
    <w:basedOn w:val="Normal"/>
    <w:rsid w:val="00B820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31">
    <w:name w:val="xl131"/>
    <w:basedOn w:val="Normal"/>
    <w:rsid w:val="00B8203B"/>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32">
    <w:name w:val="xl132"/>
    <w:basedOn w:val="Normal"/>
    <w:rsid w:val="00B8203B"/>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33">
    <w:name w:val="xl133"/>
    <w:basedOn w:val="Normal"/>
    <w:rsid w:val="00B8203B"/>
    <w:pPr>
      <w:pBdr>
        <w:top w:val="single" w:sz="4" w:space="0" w:color="auto"/>
        <w:left w:val="single" w:sz="4" w:space="0" w:color="auto"/>
        <w:bottom w:val="single" w:sz="8" w:space="0" w:color="auto"/>
        <w:right w:val="single" w:sz="8"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34">
    <w:name w:val="xl134"/>
    <w:basedOn w:val="Normal"/>
    <w:rsid w:val="00B8203B"/>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35">
    <w:name w:val="xl135"/>
    <w:basedOn w:val="Normal"/>
    <w:rsid w:val="00B8203B"/>
    <w:pPr>
      <w:pBdr>
        <w:top w:val="single" w:sz="8" w:space="0" w:color="auto"/>
        <w:left w:val="single" w:sz="4" w:space="0" w:color="auto"/>
        <w:bottom w:val="single" w:sz="4" w:space="0" w:color="auto"/>
        <w:right w:val="single" w:sz="8"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36">
    <w:name w:val="xl136"/>
    <w:basedOn w:val="Normal"/>
    <w:rsid w:val="00B8203B"/>
    <w:pPr>
      <w:pBdr>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37">
    <w:name w:val="xl137"/>
    <w:basedOn w:val="Normal"/>
    <w:rsid w:val="00B8203B"/>
    <w:pPr>
      <w:pBdr>
        <w:left w:val="single" w:sz="4" w:space="0" w:color="auto"/>
        <w:bottom w:val="single" w:sz="4" w:space="0" w:color="auto"/>
        <w:right w:val="single" w:sz="8"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38">
    <w:name w:val="xl138"/>
    <w:basedOn w:val="Normal"/>
    <w:rsid w:val="00B8203B"/>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139">
    <w:name w:val="xl139"/>
    <w:basedOn w:val="Normal"/>
    <w:rsid w:val="00B8203B"/>
    <w:pPr>
      <w:pBdr>
        <w:top w:val="single" w:sz="8" w:space="0" w:color="auto"/>
        <w:left w:val="single" w:sz="8" w:space="0" w:color="auto"/>
      </w:pBdr>
      <w:spacing w:before="100" w:beforeAutospacing="1" w:after="100" w:afterAutospacing="1"/>
    </w:pPr>
    <w:rPr>
      <w:rFonts w:ascii="Arial" w:hAnsi="Arial" w:cs="Arial"/>
      <w:sz w:val="24"/>
      <w:szCs w:val="24"/>
    </w:rPr>
  </w:style>
  <w:style w:type="paragraph" w:customStyle="1" w:styleId="xl140">
    <w:name w:val="xl140"/>
    <w:basedOn w:val="Normal"/>
    <w:rsid w:val="00B8203B"/>
    <w:pPr>
      <w:pBdr>
        <w:top w:val="single" w:sz="8" w:space="0" w:color="auto"/>
        <w:right w:val="single" w:sz="8" w:space="0" w:color="auto"/>
      </w:pBdr>
      <w:spacing w:before="100" w:beforeAutospacing="1" w:after="100" w:afterAutospacing="1"/>
    </w:pPr>
    <w:rPr>
      <w:rFonts w:ascii="Arial" w:hAnsi="Arial" w:cs="Arial"/>
      <w:b/>
      <w:bCs/>
      <w:sz w:val="24"/>
      <w:szCs w:val="24"/>
    </w:rPr>
  </w:style>
  <w:style w:type="paragraph" w:customStyle="1" w:styleId="xl141">
    <w:name w:val="xl141"/>
    <w:basedOn w:val="Normal"/>
    <w:rsid w:val="00B8203B"/>
    <w:pPr>
      <w:pBdr>
        <w:left w:val="single" w:sz="8" w:space="0" w:color="auto"/>
        <w:bottom w:val="single" w:sz="8" w:space="0" w:color="auto"/>
      </w:pBdr>
      <w:spacing w:before="100" w:beforeAutospacing="1" w:after="100" w:afterAutospacing="1"/>
    </w:pPr>
    <w:rPr>
      <w:rFonts w:ascii="Arial" w:hAnsi="Arial" w:cs="Arial"/>
      <w:sz w:val="24"/>
      <w:szCs w:val="24"/>
    </w:rPr>
  </w:style>
  <w:style w:type="paragraph" w:customStyle="1" w:styleId="xl142">
    <w:name w:val="xl142"/>
    <w:basedOn w:val="Normal"/>
    <w:rsid w:val="00B8203B"/>
    <w:pPr>
      <w:pBdr>
        <w:bottom w:val="single" w:sz="8" w:space="0" w:color="auto"/>
        <w:right w:val="single" w:sz="8" w:space="0" w:color="auto"/>
      </w:pBdr>
      <w:spacing w:before="100" w:beforeAutospacing="1" w:after="100" w:afterAutospacing="1"/>
    </w:pPr>
    <w:rPr>
      <w:rFonts w:ascii="Arial" w:hAnsi="Arial" w:cs="Arial"/>
      <w:b/>
      <w:bCs/>
      <w:sz w:val="24"/>
      <w:szCs w:val="24"/>
    </w:rPr>
  </w:style>
  <w:style w:type="paragraph" w:customStyle="1" w:styleId="xl143">
    <w:name w:val="xl143"/>
    <w:basedOn w:val="Normal"/>
    <w:rsid w:val="00B8203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44">
    <w:name w:val="xl144"/>
    <w:basedOn w:val="Normal"/>
    <w:rsid w:val="00B8203B"/>
    <w:pPr>
      <w:pBdr>
        <w:top w:val="single" w:sz="8" w:space="0" w:color="auto"/>
        <w:left w:val="single" w:sz="4" w:space="0" w:color="auto"/>
        <w:bottom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45">
    <w:name w:val="xl145"/>
    <w:basedOn w:val="Normal"/>
    <w:rsid w:val="00B8203B"/>
    <w:pPr>
      <w:pBdr>
        <w:top w:val="single" w:sz="8" w:space="0" w:color="auto"/>
        <w:left w:val="single" w:sz="4" w:space="0" w:color="auto"/>
        <w:bottom w:val="single" w:sz="8"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46">
    <w:name w:val="xl146"/>
    <w:basedOn w:val="Normal"/>
    <w:rsid w:val="00B8203B"/>
    <w:pPr>
      <w:pBdr>
        <w:top w:val="single" w:sz="8" w:space="0" w:color="auto"/>
        <w:bottom w:val="single" w:sz="4" w:space="0" w:color="auto"/>
      </w:pBdr>
      <w:spacing w:before="100" w:beforeAutospacing="1" w:after="100" w:afterAutospacing="1"/>
    </w:pPr>
    <w:rPr>
      <w:rFonts w:ascii="Arial" w:hAnsi="Arial" w:cs="Arial"/>
      <w:b/>
      <w:bCs/>
      <w:sz w:val="24"/>
      <w:szCs w:val="24"/>
    </w:rPr>
  </w:style>
  <w:style w:type="paragraph" w:customStyle="1" w:styleId="xl147">
    <w:name w:val="xl147"/>
    <w:basedOn w:val="Normal"/>
    <w:rsid w:val="00B8203B"/>
    <w:pPr>
      <w:pBdr>
        <w:top w:val="single" w:sz="4" w:space="0" w:color="auto"/>
        <w:bottom w:val="single" w:sz="4" w:space="0" w:color="auto"/>
      </w:pBdr>
      <w:spacing w:before="100" w:beforeAutospacing="1" w:after="100" w:afterAutospacing="1"/>
    </w:pPr>
    <w:rPr>
      <w:rFonts w:ascii="Arial" w:hAnsi="Arial" w:cs="Arial"/>
      <w:b/>
      <w:bCs/>
      <w:sz w:val="24"/>
      <w:szCs w:val="24"/>
    </w:rPr>
  </w:style>
  <w:style w:type="paragraph" w:customStyle="1" w:styleId="xl148">
    <w:name w:val="xl148"/>
    <w:basedOn w:val="Normal"/>
    <w:rsid w:val="00B8203B"/>
    <w:pPr>
      <w:pBdr>
        <w:top w:val="single" w:sz="4" w:space="0" w:color="auto"/>
      </w:pBdr>
      <w:spacing w:before="100" w:beforeAutospacing="1" w:after="100" w:afterAutospacing="1"/>
    </w:pPr>
    <w:rPr>
      <w:rFonts w:ascii="Arial" w:hAnsi="Arial" w:cs="Arial"/>
      <w:b/>
      <w:bCs/>
      <w:sz w:val="24"/>
      <w:szCs w:val="24"/>
    </w:rPr>
  </w:style>
  <w:style w:type="paragraph" w:customStyle="1" w:styleId="xl149">
    <w:name w:val="xl149"/>
    <w:basedOn w:val="Normal"/>
    <w:rsid w:val="00B8203B"/>
    <w:pPr>
      <w:pBdr>
        <w:bottom w:val="single" w:sz="4" w:space="0" w:color="auto"/>
      </w:pBdr>
      <w:spacing w:before="100" w:beforeAutospacing="1" w:after="100" w:afterAutospacing="1"/>
    </w:pPr>
    <w:rPr>
      <w:rFonts w:ascii="Arial" w:hAnsi="Arial" w:cs="Arial"/>
      <w:b/>
      <w:bCs/>
      <w:sz w:val="24"/>
      <w:szCs w:val="24"/>
    </w:rPr>
  </w:style>
  <w:style w:type="paragraph" w:customStyle="1" w:styleId="xl150">
    <w:name w:val="xl150"/>
    <w:basedOn w:val="Normal"/>
    <w:rsid w:val="00B8203B"/>
    <w:pPr>
      <w:pBdr>
        <w:top w:val="single" w:sz="4" w:space="0" w:color="auto"/>
        <w:left w:val="single" w:sz="8" w:space="0" w:color="auto"/>
        <w:bottom w:val="single" w:sz="4" w:space="0" w:color="auto"/>
      </w:pBdr>
      <w:spacing w:before="100" w:beforeAutospacing="1" w:after="100" w:afterAutospacing="1"/>
    </w:pPr>
    <w:rPr>
      <w:rFonts w:ascii="Arial" w:hAnsi="Arial" w:cs="Arial"/>
      <w:b/>
      <w:bCs/>
      <w:sz w:val="24"/>
      <w:szCs w:val="24"/>
    </w:rPr>
  </w:style>
  <w:style w:type="paragraph" w:customStyle="1" w:styleId="xl151">
    <w:name w:val="xl151"/>
    <w:basedOn w:val="Normal"/>
    <w:rsid w:val="00B8203B"/>
    <w:pPr>
      <w:pBdr>
        <w:top w:val="single" w:sz="4" w:space="0" w:color="auto"/>
        <w:left w:val="single" w:sz="8" w:space="0" w:color="auto"/>
        <w:bottom w:val="single" w:sz="8" w:space="0" w:color="auto"/>
      </w:pBdr>
      <w:spacing w:before="100" w:beforeAutospacing="1" w:after="100" w:afterAutospacing="1"/>
    </w:pPr>
    <w:rPr>
      <w:rFonts w:ascii="Arial" w:hAnsi="Arial" w:cs="Arial"/>
      <w:b/>
      <w:bCs/>
      <w:sz w:val="24"/>
      <w:szCs w:val="24"/>
    </w:rPr>
  </w:style>
  <w:style w:type="paragraph" w:customStyle="1" w:styleId="xl152">
    <w:name w:val="xl152"/>
    <w:basedOn w:val="Normal"/>
    <w:rsid w:val="00B8203B"/>
    <w:pPr>
      <w:pBdr>
        <w:left w:val="single" w:sz="8" w:space="0" w:color="auto"/>
        <w:bottom w:val="single" w:sz="4" w:space="0" w:color="auto"/>
      </w:pBdr>
      <w:spacing w:before="100" w:beforeAutospacing="1" w:after="100" w:afterAutospacing="1"/>
    </w:pPr>
    <w:rPr>
      <w:rFonts w:ascii="Arial" w:hAnsi="Arial" w:cs="Arial"/>
      <w:b/>
      <w:bCs/>
      <w:sz w:val="24"/>
      <w:szCs w:val="24"/>
    </w:rPr>
  </w:style>
  <w:style w:type="paragraph" w:customStyle="1" w:styleId="xl153">
    <w:name w:val="xl153"/>
    <w:basedOn w:val="Normal"/>
    <w:rsid w:val="00B8203B"/>
    <w:pPr>
      <w:pBdr>
        <w:left w:val="single" w:sz="8" w:space="0" w:color="auto"/>
        <w:bottom w:val="single" w:sz="4" w:space="0" w:color="auto"/>
      </w:pBdr>
      <w:spacing w:before="100" w:beforeAutospacing="1" w:after="100" w:afterAutospacing="1"/>
    </w:pPr>
    <w:rPr>
      <w:rFonts w:ascii="Arial" w:hAnsi="Arial" w:cs="Arial"/>
      <w:b/>
      <w:bCs/>
      <w:sz w:val="24"/>
      <w:szCs w:val="24"/>
    </w:rPr>
  </w:style>
  <w:style w:type="paragraph" w:customStyle="1" w:styleId="xl154">
    <w:name w:val="xl154"/>
    <w:basedOn w:val="Normal"/>
    <w:rsid w:val="00B8203B"/>
    <w:pPr>
      <w:pBdr>
        <w:top w:val="single" w:sz="8" w:space="0" w:color="auto"/>
        <w:left w:val="single" w:sz="8" w:space="0" w:color="auto"/>
        <w:bottom w:val="single" w:sz="4" w:space="0" w:color="auto"/>
      </w:pBdr>
      <w:spacing w:before="100" w:beforeAutospacing="1" w:after="100" w:afterAutospacing="1"/>
    </w:pPr>
    <w:rPr>
      <w:rFonts w:ascii="Arial" w:hAnsi="Arial" w:cs="Arial"/>
      <w:b/>
      <w:bCs/>
      <w:sz w:val="24"/>
      <w:szCs w:val="24"/>
    </w:rPr>
  </w:style>
  <w:style w:type="paragraph" w:customStyle="1" w:styleId="xl155">
    <w:name w:val="xl155"/>
    <w:basedOn w:val="Normal"/>
    <w:rsid w:val="00B8203B"/>
    <w:pPr>
      <w:pBdr>
        <w:left w:val="single" w:sz="8" w:space="0" w:color="auto"/>
      </w:pBdr>
      <w:spacing w:before="100" w:beforeAutospacing="1" w:after="100" w:afterAutospacing="1"/>
    </w:pPr>
    <w:rPr>
      <w:rFonts w:ascii="Arial" w:hAnsi="Arial" w:cs="Arial"/>
      <w:b/>
      <w:bCs/>
      <w:sz w:val="24"/>
      <w:szCs w:val="24"/>
    </w:rPr>
  </w:style>
  <w:style w:type="paragraph" w:customStyle="1" w:styleId="xl156">
    <w:name w:val="xl156"/>
    <w:basedOn w:val="Normal"/>
    <w:rsid w:val="00B8203B"/>
    <w:pPr>
      <w:pBdr>
        <w:left w:val="single" w:sz="8"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57">
    <w:name w:val="xl157"/>
    <w:basedOn w:val="Normal"/>
    <w:rsid w:val="00B8203B"/>
    <w:pPr>
      <w:pBdr>
        <w:left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58">
    <w:name w:val="xl158"/>
    <w:basedOn w:val="Normal"/>
    <w:rsid w:val="00B8203B"/>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59">
    <w:name w:val="xl159"/>
    <w:basedOn w:val="Normal"/>
    <w:rsid w:val="00B8203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60">
    <w:name w:val="xl160"/>
    <w:basedOn w:val="Normal"/>
    <w:rsid w:val="00B8203B"/>
    <w:pPr>
      <w:pBdr>
        <w:left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161">
    <w:name w:val="xl161"/>
    <w:basedOn w:val="Normal"/>
    <w:rsid w:val="00B8203B"/>
    <w:pPr>
      <w:pBdr>
        <w:left w:val="single" w:sz="8"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162">
    <w:name w:val="xl162"/>
    <w:basedOn w:val="Normal"/>
    <w:rsid w:val="00B8203B"/>
    <w:pPr>
      <w:pBdr>
        <w:top w:val="single" w:sz="8" w:space="0" w:color="auto"/>
        <w:left w:val="single" w:sz="4" w:space="0" w:color="auto"/>
      </w:pBdr>
      <w:shd w:val="clear" w:color="auto" w:fill="FFFF99"/>
      <w:spacing w:before="100" w:beforeAutospacing="1" w:after="100" w:afterAutospacing="1"/>
      <w:jc w:val="center"/>
      <w:textAlignment w:val="center"/>
    </w:pPr>
    <w:rPr>
      <w:rFonts w:ascii="Arial" w:hAnsi="Arial" w:cs="Arial"/>
      <w:b/>
      <w:bCs/>
      <w:sz w:val="24"/>
      <w:szCs w:val="24"/>
    </w:rPr>
  </w:style>
  <w:style w:type="paragraph" w:customStyle="1" w:styleId="xl163">
    <w:name w:val="xl163"/>
    <w:basedOn w:val="Normal"/>
    <w:rsid w:val="00B8203B"/>
    <w:pPr>
      <w:pBdr>
        <w:left w:val="single" w:sz="8"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64">
    <w:name w:val="xl164"/>
    <w:basedOn w:val="Normal"/>
    <w:rsid w:val="00B8203B"/>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65">
    <w:name w:val="xl165"/>
    <w:basedOn w:val="Normal"/>
    <w:rsid w:val="00B8203B"/>
    <w:pPr>
      <w:pBdr>
        <w:top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166">
    <w:name w:val="xl166"/>
    <w:basedOn w:val="Normal"/>
    <w:rsid w:val="00B8203B"/>
    <w:pPr>
      <w:pBdr>
        <w:left w:val="single" w:sz="4" w:space="0" w:color="auto"/>
      </w:pBdr>
      <w:spacing w:before="100" w:beforeAutospacing="1" w:after="100" w:afterAutospacing="1"/>
      <w:jc w:val="center"/>
      <w:textAlignment w:val="center"/>
    </w:pPr>
    <w:rPr>
      <w:sz w:val="24"/>
      <w:szCs w:val="24"/>
    </w:rPr>
  </w:style>
  <w:style w:type="paragraph" w:customStyle="1" w:styleId="xl167">
    <w:name w:val="xl167"/>
    <w:basedOn w:val="Normal"/>
    <w:rsid w:val="00B8203B"/>
    <w:pPr>
      <w:pBdr>
        <w:right w:val="single" w:sz="8" w:space="0" w:color="auto"/>
      </w:pBdr>
      <w:spacing w:before="100" w:beforeAutospacing="1" w:after="100" w:afterAutospacing="1"/>
      <w:jc w:val="center"/>
      <w:textAlignment w:val="center"/>
    </w:pPr>
    <w:rPr>
      <w:sz w:val="24"/>
      <w:szCs w:val="24"/>
    </w:rPr>
  </w:style>
  <w:style w:type="paragraph" w:customStyle="1" w:styleId="xl168">
    <w:name w:val="xl168"/>
    <w:basedOn w:val="Normal"/>
    <w:rsid w:val="00B8203B"/>
    <w:pPr>
      <w:pBdr>
        <w:left w:val="single" w:sz="4" w:space="0" w:color="auto"/>
        <w:bottom w:val="single" w:sz="8" w:space="0" w:color="auto"/>
      </w:pBdr>
      <w:spacing w:before="100" w:beforeAutospacing="1" w:after="100" w:afterAutospacing="1"/>
      <w:jc w:val="center"/>
      <w:textAlignment w:val="center"/>
    </w:pPr>
    <w:rPr>
      <w:sz w:val="24"/>
      <w:szCs w:val="24"/>
    </w:rPr>
  </w:style>
  <w:style w:type="paragraph" w:customStyle="1" w:styleId="xl169">
    <w:name w:val="xl169"/>
    <w:basedOn w:val="Normal"/>
    <w:rsid w:val="00B8203B"/>
    <w:pPr>
      <w:pBdr>
        <w:bottom w:val="single" w:sz="8" w:space="0" w:color="auto"/>
        <w:right w:val="single" w:sz="8" w:space="0" w:color="auto"/>
      </w:pBdr>
      <w:spacing w:before="100" w:beforeAutospacing="1" w:after="100" w:afterAutospacing="1"/>
      <w:jc w:val="center"/>
      <w:textAlignment w:val="center"/>
    </w:pPr>
    <w:rPr>
      <w:sz w:val="24"/>
      <w:szCs w:val="24"/>
    </w:rPr>
  </w:style>
  <w:style w:type="paragraph" w:styleId="BodyTextFirstIndent">
    <w:name w:val="Body Text First Indent"/>
    <w:basedOn w:val="BodyText"/>
    <w:rsid w:val="00B8203B"/>
    <w:pPr>
      <w:widowControl/>
      <w:tabs>
        <w:tab w:val="clear" w:pos="-720"/>
      </w:tabs>
      <w:suppressAutoHyphens w:val="0"/>
      <w:spacing w:after="120"/>
      <w:ind w:firstLine="210"/>
      <w:jc w:val="left"/>
    </w:pPr>
    <w:rPr>
      <w:rFonts w:ascii="Times New Roman" w:hAnsi="Times New Roman"/>
      <w:sz w:val="20"/>
    </w:rPr>
  </w:style>
  <w:style w:type="paragraph" w:styleId="List2">
    <w:name w:val="List 2"/>
    <w:basedOn w:val="Normal"/>
    <w:rsid w:val="00B8203B"/>
    <w:pPr>
      <w:ind w:left="720" w:hanging="360"/>
    </w:pPr>
    <w:rPr>
      <w:sz w:val="24"/>
      <w:szCs w:val="24"/>
    </w:rPr>
  </w:style>
  <w:style w:type="paragraph" w:styleId="DocumentMap">
    <w:name w:val="Document Map"/>
    <w:basedOn w:val="Normal"/>
    <w:semiHidden/>
    <w:rsid w:val="0023313E"/>
    <w:pPr>
      <w:shd w:val="clear" w:color="auto" w:fill="000080"/>
    </w:pPr>
    <w:rPr>
      <w:rFonts w:ascii="Tahoma" w:hAnsi="Tahoma" w:cs="Tahoma"/>
    </w:rPr>
  </w:style>
  <w:style w:type="paragraph" w:customStyle="1" w:styleId="Default">
    <w:name w:val="Default"/>
    <w:rsid w:val="00F12AFC"/>
    <w:pPr>
      <w:autoSpaceDE w:val="0"/>
      <w:autoSpaceDN w:val="0"/>
      <w:adjustRightInd w:val="0"/>
    </w:pPr>
    <w:rPr>
      <w:color w:val="000000"/>
      <w:sz w:val="24"/>
      <w:szCs w:val="24"/>
    </w:rPr>
  </w:style>
  <w:style w:type="character" w:customStyle="1" w:styleId="Heading8Char">
    <w:name w:val="Heading 8 Char"/>
    <w:basedOn w:val="DefaultParagraphFont"/>
    <w:link w:val="Heading8"/>
    <w:uiPriority w:val="9"/>
    <w:locked/>
    <w:rsid w:val="00E0138E"/>
    <w:rPr>
      <w:rFonts w:asciiTheme="majorHAnsi" w:eastAsiaTheme="majorEastAsia" w:hAnsiTheme="majorHAnsi" w:cstheme="majorBidi"/>
      <w:color w:val="6F6F74" w:themeColor="accent1"/>
      <w:sz w:val="20"/>
      <w:szCs w:val="20"/>
    </w:rPr>
  </w:style>
  <w:style w:type="paragraph" w:customStyle="1" w:styleId="xl22">
    <w:name w:val="xl22"/>
    <w:basedOn w:val="Normal"/>
    <w:rsid w:val="00DD7F4F"/>
    <w:pPr>
      <w:spacing w:before="100" w:beforeAutospacing="1" w:after="100" w:afterAutospacing="1"/>
    </w:pPr>
    <w:rPr>
      <w:rFonts w:ascii="Arial" w:hAnsi="Arial" w:cs="Arial"/>
      <w:sz w:val="14"/>
      <w:szCs w:val="14"/>
    </w:rPr>
  </w:style>
  <w:style w:type="paragraph" w:customStyle="1" w:styleId="xl23">
    <w:name w:val="xl23"/>
    <w:basedOn w:val="Normal"/>
    <w:rsid w:val="00DD7F4F"/>
    <w:pPr>
      <w:spacing w:before="100" w:beforeAutospacing="1" w:after="100" w:afterAutospacing="1"/>
    </w:pPr>
    <w:rPr>
      <w:rFonts w:ascii="Arial" w:hAnsi="Arial" w:cs="Arial"/>
      <w:b/>
      <w:bCs/>
      <w:sz w:val="14"/>
      <w:szCs w:val="14"/>
    </w:rPr>
  </w:style>
  <w:style w:type="character" w:customStyle="1" w:styleId="CharChar3">
    <w:name w:val="Char Char3"/>
    <w:rsid w:val="00E02CEA"/>
    <w:rPr>
      <w:rFonts w:ascii="Courier New" w:hAnsi="Courier New"/>
      <w:snapToGrid w:val="0"/>
      <w:sz w:val="24"/>
      <w:lang w:val="en-US" w:eastAsia="en-US"/>
    </w:rPr>
  </w:style>
  <w:style w:type="paragraph" w:customStyle="1" w:styleId="TOC">
    <w:name w:val="TOC"/>
    <w:basedOn w:val="TOC2"/>
    <w:rsid w:val="008503A3"/>
  </w:style>
  <w:style w:type="table" w:styleId="TableGrid">
    <w:name w:val="Table Grid"/>
    <w:basedOn w:val="TableNormal"/>
    <w:rsid w:val="00B660C3"/>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semiHidden/>
    <w:rsid w:val="005B45E2"/>
  </w:style>
  <w:style w:type="character" w:customStyle="1" w:styleId="Heading9Char">
    <w:name w:val="Heading 9 Char"/>
    <w:basedOn w:val="DefaultParagraphFont"/>
    <w:link w:val="Heading9"/>
    <w:uiPriority w:val="9"/>
    <w:rsid w:val="00E0138E"/>
    <w:rPr>
      <w:rFonts w:asciiTheme="majorHAnsi" w:eastAsiaTheme="majorEastAsia" w:hAnsiTheme="majorHAnsi" w:cstheme="majorBidi"/>
      <w:i/>
      <w:iCs/>
      <w:color w:val="404040" w:themeColor="text1" w:themeTint="BF"/>
      <w:sz w:val="20"/>
      <w:szCs w:val="20"/>
    </w:rPr>
  </w:style>
  <w:style w:type="character" w:customStyle="1" w:styleId="title15">
    <w:name w:val="title15"/>
    <w:rsid w:val="00350583"/>
    <w:rPr>
      <w:rFonts w:ascii="ProximaNovaBold" w:hAnsi="ProximaNovaBold" w:hint="default"/>
      <w:b/>
      <w:bCs/>
      <w:color w:val="354063"/>
      <w:sz w:val="55"/>
      <w:szCs w:val="55"/>
    </w:rPr>
  </w:style>
  <w:style w:type="character" w:customStyle="1" w:styleId="nonbold">
    <w:name w:val="nonbold"/>
    <w:rsid w:val="00350583"/>
  </w:style>
  <w:style w:type="paragraph" w:styleId="Title">
    <w:name w:val="Title"/>
    <w:basedOn w:val="Normal"/>
    <w:next w:val="Normal"/>
    <w:link w:val="TitleChar"/>
    <w:uiPriority w:val="10"/>
    <w:qFormat/>
    <w:rsid w:val="00E0138E"/>
    <w:pPr>
      <w:pBdr>
        <w:bottom w:val="single" w:sz="8" w:space="4" w:color="6F6F74" w:themeColor="accent1"/>
      </w:pBdr>
      <w:spacing w:after="300" w:line="240" w:lineRule="auto"/>
      <w:contextualSpacing/>
    </w:pPr>
    <w:rPr>
      <w:rFonts w:asciiTheme="majorHAnsi" w:eastAsiaTheme="majorEastAsia" w:hAnsiTheme="majorHAnsi" w:cstheme="majorBidi"/>
      <w:color w:val="343437" w:themeColor="text2" w:themeShade="BF"/>
      <w:spacing w:val="5"/>
      <w:kern w:val="28"/>
      <w:sz w:val="52"/>
      <w:szCs w:val="52"/>
    </w:rPr>
  </w:style>
  <w:style w:type="character" w:customStyle="1" w:styleId="TitleChar">
    <w:name w:val="Title Char"/>
    <w:basedOn w:val="DefaultParagraphFont"/>
    <w:link w:val="Title"/>
    <w:uiPriority w:val="10"/>
    <w:rsid w:val="00E0138E"/>
    <w:rPr>
      <w:rFonts w:asciiTheme="majorHAnsi" w:eastAsiaTheme="majorEastAsia" w:hAnsiTheme="majorHAnsi" w:cstheme="majorBidi"/>
      <w:color w:val="343437" w:themeColor="text2" w:themeShade="BF"/>
      <w:spacing w:val="5"/>
      <w:kern w:val="28"/>
      <w:sz w:val="52"/>
      <w:szCs w:val="52"/>
    </w:rPr>
  </w:style>
  <w:style w:type="character" w:styleId="IntenseEmphasis">
    <w:name w:val="Intense Emphasis"/>
    <w:basedOn w:val="DefaultParagraphFont"/>
    <w:uiPriority w:val="21"/>
    <w:qFormat/>
    <w:rsid w:val="00E0138E"/>
    <w:rPr>
      <w:b/>
      <w:bCs/>
      <w:i/>
      <w:iCs/>
      <w:color w:val="6F6F74" w:themeColor="accent1"/>
    </w:rPr>
  </w:style>
  <w:style w:type="paragraph" w:styleId="IntenseQuote">
    <w:name w:val="Intense Quote"/>
    <w:basedOn w:val="Normal"/>
    <w:next w:val="Normal"/>
    <w:link w:val="IntenseQuoteChar"/>
    <w:uiPriority w:val="30"/>
    <w:qFormat/>
    <w:rsid w:val="00E0138E"/>
    <w:pPr>
      <w:pBdr>
        <w:bottom w:val="single" w:sz="4" w:space="4" w:color="6F6F74" w:themeColor="accent1"/>
      </w:pBdr>
      <w:spacing w:before="200" w:after="280"/>
      <w:ind w:left="936" w:right="936"/>
    </w:pPr>
    <w:rPr>
      <w:b/>
      <w:bCs/>
      <w:i/>
      <w:iCs/>
      <w:color w:val="6F6F74" w:themeColor="accent1"/>
    </w:rPr>
  </w:style>
  <w:style w:type="character" w:customStyle="1" w:styleId="IntenseQuoteChar">
    <w:name w:val="Intense Quote Char"/>
    <w:basedOn w:val="DefaultParagraphFont"/>
    <w:link w:val="IntenseQuote"/>
    <w:uiPriority w:val="30"/>
    <w:rsid w:val="00E0138E"/>
    <w:rPr>
      <w:b/>
      <w:bCs/>
      <w:i/>
      <w:iCs/>
      <w:color w:val="6F6F74" w:themeColor="accent1"/>
    </w:rPr>
  </w:style>
  <w:style w:type="character" w:styleId="Emphasis">
    <w:name w:val="Emphasis"/>
    <w:basedOn w:val="DefaultParagraphFont"/>
    <w:uiPriority w:val="20"/>
    <w:qFormat/>
    <w:rsid w:val="00E0138E"/>
    <w:rPr>
      <w:i/>
      <w:iCs/>
    </w:rPr>
  </w:style>
  <w:style w:type="paragraph" w:styleId="NoSpacing">
    <w:name w:val="No Spacing"/>
    <w:link w:val="NoSpacingChar"/>
    <w:uiPriority w:val="1"/>
    <w:qFormat/>
    <w:rsid w:val="00E0138E"/>
    <w:pPr>
      <w:spacing w:after="0" w:line="240" w:lineRule="auto"/>
    </w:pPr>
  </w:style>
  <w:style w:type="character" w:customStyle="1" w:styleId="Heading1Char">
    <w:name w:val="Heading 1 Char"/>
    <w:basedOn w:val="DefaultParagraphFont"/>
    <w:link w:val="Heading1"/>
    <w:uiPriority w:val="9"/>
    <w:rsid w:val="00E0138E"/>
    <w:rPr>
      <w:rFonts w:asciiTheme="majorHAnsi" w:eastAsiaTheme="majorEastAsia" w:hAnsiTheme="majorHAnsi" w:cstheme="majorBidi"/>
      <w:b/>
      <w:bCs/>
      <w:color w:val="535356" w:themeColor="accent1" w:themeShade="BF"/>
      <w:sz w:val="28"/>
      <w:szCs w:val="28"/>
    </w:rPr>
  </w:style>
  <w:style w:type="character" w:customStyle="1" w:styleId="Heading2Char">
    <w:name w:val="Heading 2 Char"/>
    <w:basedOn w:val="DefaultParagraphFont"/>
    <w:link w:val="Heading2"/>
    <w:uiPriority w:val="9"/>
    <w:rsid w:val="00E0138E"/>
    <w:rPr>
      <w:rFonts w:asciiTheme="majorHAnsi" w:eastAsiaTheme="majorEastAsia" w:hAnsiTheme="majorHAnsi" w:cstheme="majorBidi"/>
      <w:b/>
      <w:bCs/>
      <w:color w:val="6F6F74" w:themeColor="accent1"/>
      <w:sz w:val="26"/>
      <w:szCs w:val="26"/>
    </w:rPr>
  </w:style>
  <w:style w:type="character" w:customStyle="1" w:styleId="Heading3Char">
    <w:name w:val="Heading 3 Char"/>
    <w:basedOn w:val="DefaultParagraphFont"/>
    <w:link w:val="Heading3"/>
    <w:uiPriority w:val="9"/>
    <w:rsid w:val="00E0138E"/>
    <w:rPr>
      <w:rFonts w:asciiTheme="majorHAnsi" w:eastAsiaTheme="majorEastAsia" w:hAnsiTheme="majorHAnsi" w:cstheme="majorBidi"/>
      <w:b/>
      <w:bCs/>
      <w:color w:val="6F6F74" w:themeColor="accent1"/>
    </w:rPr>
  </w:style>
  <w:style w:type="character" w:customStyle="1" w:styleId="Heading4Char">
    <w:name w:val="Heading 4 Char"/>
    <w:basedOn w:val="DefaultParagraphFont"/>
    <w:link w:val="Heading4"/>
    <w:uiPriority w:val="9"/>
    <w:rsid w:val="00E0138E"/>
    <w:rPr>
      <w:rFonts w:asciiTheme="majorHAnsi" w:eastAsiaTheme="majorEastAsia" w:hAnsiTheme="majorHAnsi" w:cstheme="majorBidi"/>
      <w:b/>
      <w:bCs/>
      <w:i/>
      <w:iCs/>
      <w:color w:val="6F6F74" w:themeColor="accent1"/>
    </w:rPr>
  </w:style>
  <w:style w:type="character" w:customStyle="1" w:styleId="Heading5Char">
    <w:name w:val="Heading 5 Char"/>
    <w:basedOn w:val="DefaultParagraphFont"/>
    <w:link w:val="Heading5"/>
    <w:uiPriority w:val="9"/>
    <w:rsid w:val="00E0138E"/>
    <w:rPr>
      <w:rFonts w:asciiTheme="majorHAnsi" w:eastAsiaTheme="majorEastAsia" w:hAnsiTheme="majorHAnsi" w:cstheme="majorBidi"/>
      <w:color w:val="373739" w:themeColor="accent1" w:themeShade="7F"/>
    </w:rPr>
  </w:style>
  <w:style w:type="character" w:customStyle="1" w:styleId="Heading6Char">
    <w:name w:val="Heading 6 Char"/>
    <w:basedOn w:val="DefaultParagraphFont"/>
    <w:link w:val="Heading6"/>
    <w:uiPriority w:val="9"/>
    <w:rsid w:val="00E0138E"/>
    <w:rPr>
      <w:rFonts w:asciiTheme="majorHAnsi" w:eastAsiaTheme="majorEastAsia" w:hAnsiTheme="majorHAnsi" w:cstheme="majorBidi"/>
      <w:i/>
      <w:iCs/>
      <w:color w:val="373739" w:themeColor="accent1" w:themeShade="7F"/>
    </w:rPr>
  </w:style>
  <w:style w:type="character" w:customStyle="1" w:styleId="Heading7Char">
    <w:name w:val="Heading 7 Char"/>
    <w:basedOn w:val="DefaultParagraphFont"/>
    <w:link w:val="Heading7"/>
    <w:uiPriority w:val="9"/>
    <w:rsid w:val="00E0138E"/>
    <w:rPr>
      <w:rFonts w:asciiTheme="majorHAnsi" w:eastAsiaTheme="majorEastAsia" w:hAnsiTheme="majorHAnsi" w:cstheme="majorBidi"/>
      <w:i/>
      <w:iCs/>
      <w:color w:val="404040" w:themeColor="text1" w:themeTint="BF"/>
    </w:rPr>
  </w:style>
  <w:style w:type="paragraph" w:styleId="Subtitle">
    <w:name w:val="Subtitle"/>
    <w:basedOn w:val="Normal"/>
    <w:next w:val="Normal"/>
    <w:link w:val="SubtitleChar"/>
    <w:uiPriority w:val="11"/>
    <w:qFormat/>
    <w:rsid w:val="00E0138E"/>
    <w:pPr>
      <w:numPr>
        <w:ilvl w:val="1"/>
      </w:numPr>
    </w:pPr>
    <w:rPr>
      <w:rFonts w:asciiTheme="majorHAnsi" w:eastAsiaTheme="majorEastAsia" w:hAnsiTheme="majorHAnsi" w:cstheme="majorBidi"/>
      <w:i/>
      <w:iCs/>
      <w:color w:val="6F6F74" w:themeColor="accent1"/>
      <w:spacing w:val="15"/>
      <w:sz w:val="24"/>
      <w:szCs w:val="24"/>
    </w:rPr>
  </w:style>
  <w:style w:type="character" w:customStyle="1" w:styleId="SubtitleChar">
    <w:name w:val="Subtitle Char"/>
    <w:basedOn w:val="DefaultParagraphFont"/>
    <w:link w:val="Subtitle"/>
    <w:uiPriority w:val="11"/>
    <w:rsid w:val="00E0138E"/>
    <w:rPr>
      <w:rFonts w:asciiTheme="majorHAnsi" w:eastAsiaTheme="majorEastAsia" w:hAnsiTheme="majorHAnsi" w:cstheme="majorBidi"/>
      <w:i/>
      <w:iCs/>
      <w:color w:val="6F6F74" w:themeColor="accent1"/>
      <w:spacing w:val="15"/>
      <w:sz w:val="24"/>
      <w:szCs w:val="24"/>
    </w:rPr>
  </w:style>
  <w:style w:type="character" w:styleId="Strong">
    <w:name w:val="Strong"/>
    <w:basedOn w:val="DefaultParagraphFont"/>
    <w:uiPriority w:val="22"/>
    <w:qFormat/>
    <w:rsid w:val="00E0138E"/>
    <w:rPr>
      <w:b/>
      <w:bCs/>
    </w:rPr>
  </w:style>
  <w:style w:type="character" w:customStyle="1" w:styleId="NoSpacingChar">
    <w:name w:val="No Spacing Char"/>
    <w:basedOn w:val="DefaultParagraphFont"/>
    <w:link w:val="NoSpacing"/>
    <w:uiPriority w:val="1"/>
    <w:rsid w:val="00E0138E"/>
  </w:style>
  <w:style w:type="paragraph" w:styleId="ListParagraph">
    <w:name w:val="List Paragraph"/>
    <w:basedOn w:val="Normal"/>
    <w:uiPriority w:val="34"/>
    <w:qFormat/>
    <w:rsid w:val="00E0138E"/>
    <w:pPr>
      <w:ind w:left="720"/>
      <w:contextualSpacing/>
    </w:pPr>
  </w:style>
  <w:style w:type="paragraph" w:styleId="Quote">
    <w:name w:val="Quote"/>
    <w:basedOn w:val="Normal"/>
    <w:next w:val="Normal"/>
    <w:link w:val="QuoteChar"/>
    <w:uiPriority w:val="29"/>
    <w:qFormat/>
    <w:rsid w:val="00E0138E"/>
    <w:rPr>
      <w:i/>
      <w:iCs/>
      <w:color w:val="000000" w:themeColor="text1"/>
    </w:rPr>
  </w:style>
  <w:style w:type="character" w:customStyle="1" w:styleId="QuoteChar">
    <w:name w:val="Quote Char"/>
    <w:basedOn w:val="DefaultParagraphFont"/>
    <w:link w:val="Quote"/>
    <w:uiPriority w:val="29"/>
    <w:rsid w:val="00E0138E"/>
    <w:rPr>
      <w:i/>
      <w:iCs/>
      <w:color w:val="000000" w:themeColor="text1"/>
    </w:rPr>
  </w:style>
  <w:style w:type="character" w:styleId="SubtleEmphasis">
    <w:name w:val="Subtle Emphasis"/>
    <w:basedOn w:val="DefaultParagraphFont"/>
    <w:uiPriority w:val="19"/>
    <w:qFormat/>
    <w:rsid w:val="00E0138E"/>
    <w:rPr>
      <w:i/>
      <w:iCs/>
      <w:color w:val="808080" w:themeColor="text1" w:themeTint="7F"/>
    </w:rPr>
  </w:style>
  <w:style w:type="character" w:styleId="SubtleReference">
    <w:name w:val="Subtle Reference"/>
    <w:basedOn w:val="DefaultParagraphFont"/>
    <w:uiPriority w:val="31"/>
    <w:qFormat/>
    <w:rsid w:val="00E0138E"/>
    <w:rPr>
      <w:smallCaps/>
      <w:color w:val="A7B789" w:themeColor="accent2"/>
      <w:u w:val="single"/>
    </w:rPr>
  </w:style>
  <w:style w:type="character" w:styleId="IntenseReference">
    <w:name w:val="Intense Reference"/>
    <w:basedOn w:val="DefaultParagraphFont"/>
    <w:uiPriority w:val="32"/>
    <w:qFormat/>
    <w:rsid w:val="00E0138E"/>
    <w:rPr>
      <w:b/>
      <w:bCs/>
      <w:smallCaps/>
      <w:color w:val="A7B789" w:themeColor="accent2"/>
      <w:spacing w:val="5"/>
      <w:u w:val="single"/>
    </w:rPr>
  </w:style>
  <w:style w:type="character" w:styleId="BookTitle">
    <w:name w:val="Book Title"/>
    <w:basedOn w:val="DefaultParagraphFont"/>
    <w:uiPriority w:val="33"/>
    <w:qFormat/>
    <w:rsid w:val="00E0138E"/>
    <w:rPr>
      <w:b/>
      <w:bCs/>
      <w:smallCaps/>
      <w:spacing w:val="5"/>
    </w:rPr>
  </w:style>
  <w:style w:type="paragraph" w:styleId="TOCHeading">
    <w:name w:val="TOC Heading"/>
    <w:basedOn w:val="Heading1"/>
    <w:next w:val="Normal"/>
    <w:uiPriority w:val="39"/>
    <w:semiHidden/>
    <w:unhideWhenUsed/>
    <w:qFormat/>
    <w:rsid w:val="00E0138E"/>
    <w:pPr>
      <w:outlineLvl w:val="9"/>
    </w:pPr>
  </w:style>
  <w:style w:type="table" w:customStyle="1" w:styleId="Style1">
    <w:name w:val="Style1"/>
    <w:basedOn w:val="TableNormal"/>
    <w:rsid w:val="004A4093"/>
    <w:pPr>
      <w:jc w:val="center"/>
    </w:p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DBE5F1"/>
      <w:vAlign w:val="center"/>
    </w:tcPr>
  </w:style>
  <w:style w:type="character" w:customStyle="1" w:styleId="FooterChar">
    <w:name w:val="Footer Char"/>
    <w:link w:val="Footer"/>
    <w:uiPriority w:val="99"/>
    <w:rsid w:val="00AC2B67"/>
  </w:style>
  <w:style w:type="paragraph" w:styleId="NormalWeb">
    <w:name w:val="Normal (Web)"/>
    <w:basedOn w:val="Normal"/>
    <w:uiPriority w:val="99"/>
    <w:unhideWhenUsed/>
    <w:rsid w:val="00FD235D"/>
    <w:pPr>
      <w:spacing w:before="100" w:beforeAutospacing="1" w:after="100" w:afterAutospacing="1" w:line="240" w:lineRule="auto"/>
    </w:pPr>
    <w:rPr>
      <w:rFonts w:ascii="Times New Roman" w:hAnsi="Times New Roman"/>
      <w:sz w:val="24"/>
      <w:szCs w:val="24"/>
    </w:rPr>
  </w:style>
  <w:style w:type="character" w:customStyle="1" w:styleId="BodyText3Char">
    <w:name w:val="Body Text 3 Char"/>
    <w:link w:val="BodyText3"/>
    <w:rsid w:val="002F660D"/>
    <w:rPr>
      <w:rFonts w:ascii="Courier New" w:hAnsi="Courier New"/>
      <w:sz w:val="24"/>
      <w:szCs w:val="22"/>
    </w:rPr>
  </w:style>
  <w:style w:type="character" w:customStyle="1" w:styleId="HeaderChar">
    <w:name w:val="Header Char"/>
    <w:basedOn w:val="DefaultParagraphFont"/>
    <w:link w:val="Header"/>
    <w:uiPriority w:val="99"/>
    <w:rsid w:val="008F4BF1"/>
  </w:style>
  <w:style w:type="table" w:styleId="LightList-Accent4">
    <w:name w:val="Light List Accent 4"/>
    <w:basedOn w:val="TableNormal"/>
    <w:uiPriority w:val="61"/>
    <w:rsid w:val="008F4BF1"/>
    <w:pPr>
      <w:spacing w:after="0" w:line="240" w:lineRule="auto"/>
    </w:pPr>
    <w:tblPr>
      <w:tblStyleRowBandSize w:val="1"/>
      <w:tblStyleColBandSize w:val="1"/>
      <w:tblBorders>
        <w:top w:val="single" w:sz="8" w:space="0" w:color="92A9B9" w:themeColor="accent4"/>
        <w:left w:val="single" w:sz="8" w:space="0" w:color="92A9B9" w:themeColor="accent4"/>
        <w:bottom w:val="single" w:sz="8" w:space="0" w:color="92A9B9" w:themeColor="accent4"/>
        <w:right w:val="single" w:sz="8" w:space="0" w:color="92A9B9" w:themeColor="accent4"/>
      </w:tblBorders>
    </w:tblPr>
    <w:tblStylePr w:type="firstRow">
      <w:pPr>
        <w:spacing w:before="0" w:after="0" w:line="240" w:lineRule="auto"/>
      </w:pPr>
      <w:rPr>
        <w:b/>
        <w:bCs/>
        <w:color w:val="FFFFFF" w:themeColor="background1"/>
      </w:rPr>
      <w:tblPr/>
      <w:tcPr>
        <w:shd w:val="clear" w:color="auto" w:fill="92A9B9" w:themeFill="accent4"/>
      </w:tcPr>
    </w:tblStylePr>
    <w:tblStylePr w:type="lastRow">
      <w:pPr>
        <w:spacing w:before="0" w:after="0" w:line="240" w:lineRule="auto"/>
      </w:pPr>
      <w:rPr>
        <w:b/>
        <w:bCs/>
      </w:rPr>
      <w:tblPr/>
      <w:tcPr>
        <w:tcBorders>
          <w:top w:val="double" w:sz="6" w:space="0" w:color="92A9B9" w:themeColor="accent4"/>
          <w:left w:val="single" w:sz="8" w:space="0" w:color="92A9B9" w:themeColor="accent4"/>
          <w:bottom w:val="single" w:sz="8" w:space="0" w:color="92A9B9" w:themeColor="accent4"/>
          <w:right w:val="single" w:sz="8" w:space="0" w:color="92A9B9" w:themeColor="accent4"/>
        </w:tcBorders>
      </w:tcPr>
    </w:tblStylePr>
    <w:tblStylePr w:type="firstCol">
      <w:rPr>
        <w:b/>
        <w:bCs/>
      </w:rPr>
    </w:tblStylePr>
    <w:tblStylePr w:type="lastCol">
      <w:rPr>
        <w:b/>
        <w:bCs/>
      </w:rPr>
    </w:tblStylePr>
    <w:tblStylePr w:type="band1Vert">
      <w:tblPr/>
      <w:tcPr>
        <w:tcBorders>
          <w:top w:val="single" w:sz="8" w:space="0" w:color="92A9B9" w:themeColor="accent4"/>
          <w:left w:val="single" w:sz="8" w:space="0" w:color="92A9B9" w:themeColor="accent4"/>
          <w:bottom w:val="single" w:sz="8" w:space="0" w:color="92A9B9" w:themeColor="accent4"/>
          <w:right w:val="single" w:sz="8" w:space="0" w:color="92A9B9" w:themeColor="accent4"/>
        </w:tcBorders>
      </w:tcPr>
    </w:tblStylePr>
    <w:tblStylePr w:type="band1Horz">
      <w:tblPr/>
      <w:tcPr>
        <w:tcBorders>
          <w:top w:val="single" w:sz="8" w:space="0" w:color="92A9B9" w:themeColor="accent4"/>
          <w:left w:val="single" w:sz="8" w:space="0" w:color="92A9B9" w:themeColor="accent4"/>
          <w:bottom w:val="single" w:sz="8" w:space="0" w:color="92A9B9" w:themeColor="accent4"/>
          <w:right w:val="single" w:sz="8" w:space="0" w:color="92A9B9" w:themeColor="accent4"/>
        </w:tcBorders>
      </w:tcPr>
    </w:tblStylePr>
  </w:style>
  <w:style w:type="character" w:customStyle="1" w:styleId="apple-converted-space">
    <w:name w:val="apple-converted-space"/>
    <w:basedOn w:val="DefaultParagraphFont"/>
    <w:rsid w:val="00C046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header" w:uiPriority="99"/>
    <w:lsdException w:name="footer" w:uiPriority="9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0F37"/>
  </w:style>
  <w:style w:type="paragraph" w:styleId="Heading1">
    <w:name w:val="heading 1"/>
    <w:basedOn w:val="Normal"/>
    <w:next w:val="Normal"/>
    <w:link w:val="Heading1Char"/>
    <w:uiPriority w:val="9"/>
    <w:qFormat/>
    <w:rsid w:val="00E0138E"/>
    <w:pPr>
      <w:keepNext/>
      <w:keepLines/>
      <w:spacing w:before="480" w:after="0"/>
      <w:outlineLvl w:val="0"/>
    </w:pPr>
    <w:rPr>
      <w:rFonts w:asciiTheme="majorHAnsi" w:eastAsiaTheme="majorEastAsia" w:hAnsiTheme="majorHAnsi" w:cstheme="majorBidi"/>
      <w:b/>
      <w:bCs/>
      <w:color w:val="535356" w:themeColor="accent1" w:themeShade="BF"/>
      <w:sz w:val="28"/>
      <w:szCs w:val="28"/>
    </w:rPr>
  </w:style>
  <w:style w:type="paragraph" w:styleId="Heading2">
    <w:name w:val="heading 2"/>
    <w:basedOn w:val="Normal"/>
    <w:next w:val="Normal"/>
    <w:link w:val="Heading2Char"/>
    <w:uiPriority w:val="9"/>
    <w:unhideWhenUsed/>
    <w:qFormat/>
    <w:rsid w:val="00E0138E"/>
    <w:pPr>
      <w:keepNext/>
      <w:keepLines/>
      <w:spacing w:before="200" w:after="0"/>
      <w:outlineLvl w:val="1"/>
    </w:pPr>
    <w:rPr>
      <w:rFonts w:asciiTheme="majorHAnsi" w:eastAsiaTheme="majorEastAsia" w:hAnsiTheme="majorHAnsi" w:cstheme="majorBidi"/>
      <w:b/>
      <w:bCs/>
      <w:color w:val="6F6F74" w:themeColor="accent1"/>
      <w:sz w:val="26"/>
      <w:szCs w:val="26"/>
    </w:rPr>
  </w:style>
  <w:style w:type="paragraph" w:styleId="Heading3">
    <w:name w:val="heading 3"/>
    <w:basedOn w:val="Normal"/>
    <w:next w:val="Normal"/>
    <w:link w:val="Heading3Char"/>
    <w:uiPriority w:val="9"/>
    <w:unhideWhenUsed/>
    <w:qFormat/>
    <w:rsid w:val="00E0138E"/>
    <w:pPr>
      <w:keepNext/>
      <w:keepLines/>
      <w:spacing w:before="200" w:after="0"/>
      <w:outlineLvl w:val="2"/>
    </w:pPr>
    <w:rPr>
      <w:rFonts w:asciiTheme="majorHAnsi" w:eastAsiaTheme="majorEastAsia" w:hAnsiTheme="majorHAnsi" w:cstheme="majorBidi"/>
      <w:b/>
      <w:bCs/>
      <w:color w:val="6F6F74" w:themeColor="accent1"/>
    </w:rPr>
  </w:style>
  <w:style w:type="paragraph" w:styleId="Heading4">
    <w:name w:val="heading 4"/>
    <w:basedOn w:val="Normal"/>
    <w:next w:val="Normal"/>
    <w:link w:val="Heading4Char"/>
    <w:uiPriority w:val="9"/>
    <w:unhideWhenUsed/>
    <w:qFormat/>
    <w:rsid w:val="00E0138E"/>
    <w:pPr>
      <w:keepNext/>
      <w:keepLines/>
      <w:spacing w:before="200" w:after="0"/>
      <w:outlineLvl w:val="3"/>
    </w:pPr>
    <w:rPr>
      <w:rFonts w:asciiTheme="majorHAnsi" w:eastAsiaTheme="majorEastAsia" w:hAnsiTheme="majorHAnsi" w:cstheme="majorBidi"/>
      <w:b/>
      <w:bCs/>
      <w:i/>
      <w:iCs/>
      <w:color w:val="6F6F74" w:themeColor="accent1"/>
    </w:rPr>
  </w:style>
  <w:style w:type="paragraph" w:styleId="Heading5">
    <w:name w:val="heading 5"/>
    <w:basedOn w:val="Normal"/>
    <w:next w:val="Normal"/>
    <w:link w:val="Heading5Char"/>
    <w:uiPriority w:val="9"/>
    <w:unhideWhenUsed/>
    <w:qFormat/>
    <w:rsid w:val="00E0138E"/>
    <w:pPr>
      <w:keepNext/>
      <w:keepLines/>
      <w:spacing w:before="200" w:after="0"/>
      <w:outlineLvl w:val="4"/>
    </w:pPr>
    <w:rPr>
      <w:rFonts w:asciiTheme="majorHAnsi" w:eastAsiaTheme="majorEastAsia" w:hAnsiTheme="majorHAnsi" w:cstheme="majorBidi"/>
      <w:color w:val="373739" w:themeColor="accent1" w:themeShade="7F"/>
    </w:rPr>
  </w:style>
  <w:style w:type="paragraph" w:styleId="Heading6">
    <w:name w:val="heading 6"/>
    <w:basedOn w:val="Normal"/>
    <w:next w:val="Normal"/>
    <w:link w:val="Heading6Char"/>
    <w:uiPriority w:val="9"/>
    <w:unhideWhenUsed/>
    <w:qFormat/>
    <w:rsid w:val="00E0138E"/>
    <w:pPr>
      <w:keepNext/>
      <w:keepLines/>
      <w:spacing w:before="200" w:after="0"/>
      <w:outlineLvl w:val="5"/>
    </w:pPr>
    <w:rPr>
      <w:rFonts w:asciiTheme="majorHAnsi" w:eastAsiaTheme="majorEastAsia" w:hAnsiTheme="majorHAnsi" w:cstheme="majorBidi"/>
      <w:i/>
      <w:iCs/>
      <w:color w:val="373739" w:themeColor="accent1" w:themeShade="7F"/>
    </w:rPr>
  </w:style>
  <w:style w:type="paragraph" w:styleId="Heading7">
    <w:name w:val="heading 7"/>
    <w:basedOn w:val="Normal"/>
    <w:next w:val="Normal"/>
    <w:link w:val="Heading7Char"/>
    <w:uiPriority w:val="9"/>
    <w:unhideWhenUsed/>
    <w:qFormat/>
    <w:rsid w:val="00E0138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E0138E"/>
    <w:pPr>
      <w:keepNext/>
      <w:keepLines/>
      <w:spacing w:before="200" w:after="0"/>
      <w:outlineLvl w:val="7"/>
    </w:pPr>
    <w:rPr>
      <w:rFonts w:asciiTheme="majorHAnsi" w:eastAsiaTheme="majorEastAsia" w:hAnsiTheme="majorHAnsi" w:cstheme="majorBidi"/>
      <w:color w:val="6F6F74" w:themeColor="accent1"/>
      <w:sz w:val="20"/>
      <w:szCs w:val="20"/>
    </w:rPr>
  </w:style>
  <w:style w:type="paragraph" w:styleId="Heading9">
    <w:name w:val="heading 9"/>
    <w:basedOn w:val="Normal"/>
    <w:next w:val="Normal"/>
    <w:link w:val="Heading9Char"/>
    <w:uiPriority w:val="9"/>
    <w:unhideWhenUsed/>
    <w:qFormat/>
    <w:rsid w:val="00E0138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6">
    <w:name w:val="toc 6"/>
    <w:basedOn w:val="Normal"/>
    <w:next w:val="Normal"/>
    <w:autoRedefine/>
    <w:semiHidden/>
    <w:rsid w:val="00B8203B"/>
    <w:pPr>
      <w:ind w:left="1000"/>
    </w:pPr>
    <w:rPr>
      <w:sz w:val="18"/>
      <w:szCs w:val="18"/>
    </w:rPr>
  </w:style>
  <w:style w:type="paragraph" w:styleId="BodyTextIndent3">
    <w:name w:val="Body Text Indent 3"/>
    <w:basedOn w:val="Normal"/>
    <w:rsid w:val="00B8203B"/>
    <w:pPr>
      <w:tabs>
        <w:tab w:val="left" w:pos="-720"/>
      </w:tabs>
      <w:suppressAutoHyphens/>
      <w:ind w:left="720" w:hanging="720"/>
      <w:jc w:val="both"/>
    </w:pPr>
    <w:rPr>
      <w:rFonts w:ascii="Courier New" w:hAnsi="Courier New"/>
      <w:b/>
      <w:sz w:val="24"/>
    </w:rPr>
  </w:style>
  <w:style w:type="paragraph" w:styleId="EndnoteText">
    <w:name w:val="endnote text"/>
    <w:basedOn w:val="Normal"/>
    <w:semiHidden/>
    <w:rsid w:val="00B8203B"/>
    <w:pPr>
      <w:widowControl w:val="0"/>
    </w:pPr>
    <w:rPr>
      <w:rFonts w:ascii="Courier New" w:hAnsi="Courier New"/>
      <w:sz w:val="24"/>
    </w:rPr>
  </w:style>
  <w:style w:type="paragraph" w:styleId="BodyText">
    <w:name w:val="Body Text"/>
    <w:basedOn w:val="Normal"/>
    <w:link w:val="BodyTextChar"/>
    <w:rsid w:val="00B8203B"/>
    <w:pPr>
      <w:widowControl w:val="0"/>
      <w:tabs>
        <w:tab w:val="left" w:pos="-720"/>
      </w:tabs>
      <w:suppressAutoHyphens/>
      <w:jc w:val="both"/>
    </w:pPr>
    <w:rPr>
      <w:rFonts w:ascii="Courier New" w:hAnsi="Courier New"/>
      <w:sz w:val="24"/>
    </w:rPr>
  </w:style>
  <w:style w:type="character" w:customStyle="1" w:styleId="BodyTextChar">
    <w:name w:val="Body Text Char"/>
    <w:link w:val="BodyText"/>
    <w:locked/>
    <w:rsid w:val="00B8203B"/>
    <w:rPr>
      <w:rFonts w:ascii="Courier New" w:hAnsi="Courier New" w:cs="Times New Roman"/>
      <w:snapToGrid w:val="0"/>
      <w:sz w:val="24"/>
      <w:lang w:val="en-US" w:eastAsia="en-US" w:bidi="ar-SA"/>
    </w:rPr>
  </w:style>
  <w:style w:type="paragraph" w:styleId="BodyText3">
    <w:name w:val="Body Text 3"/>
    <w:basedOn w:val="Normal"/>
    <w:link w:val="BodyText3Char"/>
    <w:rsid w:val="00B8203B"/>
    <w:pPr>
      <w:tabs>
        <w:tab w:val="left" w:pos="-720"/>
      </w:tabs>
      <w:suppressAutoHyphens/>
    </w:pPr>
    <w:rPr>
      <w:rFonts w:ascii="Courier New" w:hAnsi="Courier New"/>
      <w:sz w:val="24"/>
    </w:rPr>
  </w:style>
  <w:style w:type="paragraph" w:styleId="BodyTextIndent2">
    <w:name w:val="Body Text Indent 2"/>
    <w:basedOn w:val="Normal"/>
    <w:rsid w:val="00B8203B"/>
    <w:pPr>
      <w:widowControl w:val="0"/>
      <w:tabs>
        <w:tab w:val="left" w:pos="-720"/>
        <w:tab w:val="left" w:pos="0"/>
        <w:tab w:val="left" w:pos="720"/>
      </w:tabs>
      <w:suppressAutoHyphens/>
      <w:ind w:left="1440"/>
    </w:pPr>
    <w:rPr>
      <w:rFonts w:ascii="Courier New" w:hAnsi="Courier New"/>
      <w:sz w:val="24"/>
    </w:rPr>
  </w:style>
  <w:style w:type="paragraph" w:styleId="BodyTextIndent">
    <w:name w:val="Body Text Indent"/>
    <w:basedOn w:val="Normal"/>
    <w:rsid w:val="00B8203B"/>
    <w:pPr>
      <w:widowControl w:val="0"/>
      <w:tabs>
        <w:tab w:val="left" w:pos="-720"/>
        <w:tab w:val="left" w:pos="0"/>
        <w:tab w:val="left" w:pos="720"/>
      </w:tabs>
      <w:suppressAutoHyphens/>
      <w:ind w:left="1440" w:hanging="720"/>
    </w:pPr>
    <w:rPr>
      <w:rFonts w:ascii="Courier New" w:hAnsi="Courier New"/>
      <w:sz w:val="24"/>
    </w:rPr>
  </w:style>
  <w:style w:type="paragraph" w:styleId="BodyText2">
    <w:name w:val="Body Text 2"/>
    <w:basedOn w:val="Normal"/>
    <w:rsid w:val="00B8203B"/>
    <w:pPr>
      <w:widowControl w:val="0"/>
      <w:jc w:val="both"/>
    </w:pPr>
    <w:rPr>
      <w:rFonts w:ascii="Courier New" w:hAnsi="Courier New"/>
      <w:b/>
      <w:sz w:val="24"/>
    </w:rPr>
  </w:style>
  <w:style w:type="paragraph" w:styleId="Footer">
    <w:name w:val="footer"/>
    <w:basedOn w:val="Normal"/>
    <w:link w:val="FooterChar"/>
    <w:uiPriority w:val="99"/>
    <w:rsid w:val="00B8203B"/>
    <w:pPr>
      <w:tabs>
        <w:tab w:val="center" w:pos="4320"/>
        <w:tab w:val="right" w:pos="8640"/>
      </w:tabs>
    </w:pPr>
  </w:style>
  <w:style w:type="character" w:styleId="PageNumber">
    <w:name w:val="page number"/>
    <w:rsid w:val="00B8203B"/>
    <w:rPr>
      <w:rFonts w:cs="Times New Roman"/>
    </w:rPr>
  </w:style>
  <w:style w:type="paragraph" w:styleId="Header">
    <w:name w:val="header"/>
    <w:basedOn w:val="Normal"/>
    <w:link w:val="HeaderChar"/>
    <w:uiPriority w:val="99"/>
    <w:rsid w:val="00B8203B"/>
    <w:pPr>
      <w:tabs>
        <w:tab w:val="center" w:pos="4320"/>
        <w:tab w:val="right" w:pos="8640"/>
      </w:tabs>
    </w:pPr>
  </w:style>
  <w:style w:type="paragraph" w:customStyle="1" w:styleId="xl24">
    <w:name w:val="xl24"/>
    <w:basedOn w:val="Normal"/>
    <w:rsid w:val="00B8203B"/>
    <w:pPr>
      <w:spacing w:before="100" w:beforeAutospacing="1" w:after="100" w:afterAutospacing="1"/>
    </w:pPr>
    <w:rPr>
      <w:rFonts w:ascii="Arial" w:hAnsi="Arial" w:cs="Arial"/>
      <w:b/>
      <w:bCs/>
      <w:sz w:val="16"/>
      <w:szCs w:val="16"/>
    </w:rPr>
  </w:style>
  <w:style w:type="paragraph" w:customStyle="1" w:styleId="xl25">
    <w:name w:val="xl25"/>
    <w:basedOn w:val="Normal"/>
    <w:rsid w:val="00B8203B"/>
    <w:pPr>
      <w:spacing w:before="100" w:beforeAutospacing="1" w:after="100" w:afterAutospacing="1"/>
    </w:pPr>
    <w:rPr>
      <w:rFonts w:ascii="Arial" w:hAnsi="Arial" w:cs="Arial"/>
      <w:sz w:val="16"/>
      <w:szCs w:val="16"/>
    </w:rPr>
  </w:style>
  <w:style w:type="paragraph" w:customStyle="1" w:styleId="xl26">
    <w:name w:val="xl26"/>
    <w:basedOn w:val="Normal"/>
    <w:rsid w:val="00B8203B"/>
    <w:pPr>
      <w:spacing w:before="100" w:beforeAutospacing="1" w:after="100" w:afterAutospacing="1"/>
      <w:jc w:val="right"/>
    </w:pPr>
    <w:rPr>
      <w:rFonts w:ascii="Arial" w:hAnsi="Arial" w:cs="Arial"/>
      <w:sz w:val="16"/>
      <w:szCs w:val="16"/>
    </w:rPr>
  </w:style>
  <w:style w:type="paragraph" w:customStyle="1" w:styleId="xl27">
    <w:name w:val="xl27"/>
    <w:basedOn w:val="Normal"/>
    <w:rsid w:val="00B8203B"/>
    <w:pPr>
      <w:spacing w:before="100" w:beforeAutospacing="1" w:after="100" w:afterAutospacing="1"/>
      <w:jc w:val="right"/>
    </w:pPr>
    <w:rPr>
      <w:rFonts w:ascii="Arial" w:hAnsi="Arial" w:cs="Arial"/>
      <w:b/>
      <w:bCs/>
      <w:sz w:val="16"/>
      <w:szCs w:val="16"/>
    </w:rPr>
  </w:style>
  <w:style w:type="paragraph" w:customStyle="1" w:styleId="xl28">
    <w:name w:val="xl28"/>
    <w:basedOn w:val="Normal"/>
    <w:rsid w:val="00B8203B"/>
    <w:pPr>
      <w:spacing w:before="100" w:beforeAutospacing="1" w:after="100" w:afterAutospacing="1"/>
      <w:jc w:val="center"/>
    </w:pPr>
    <w:rPr>
      <w:rFonts w:ascii="Arial" w:hAnsi="Arial" w:cs="Arial"/>
      <w:i/>
      <w:iCs/>
      <w:sz w:val="16"/>
      <w:szCs w:val="16"/>
    </w:rPr>
  </w:style>
  <w:style w:type="paragraph" w:customStyle="1" w:styleId="xl29">
    <w:name w:val="xl29"/>
    <w:basedOn w:val="Normal"/>
    <w:rsid w:val="00B8203B"/>
    <w:pPr>
      <w:spacing w:before="100" w:beforeAutospacing="1" w:after="100" w:afterAutospacing="1"/>
      <w:jc w:val="center"/>
    </w:pPr>
    <w:rPr>
      <w:rFonts w:ascii="Arial" w:hAnsi="Arial" w:cs="Arial"/>
      <w:b/>
      <w:bCs/>
      <w:sz w:val="16"/>
      <w:szCs w:val="16"/>
    </w:rPr>
  </w:style>
  <w:style w:type="paragraph" w:customStyle="1" w:styleId="xl30">
    <w:name w:val="xl30"/>
    <w:basedOn w:val="Normal"/>
    <w:rsid w:val="00B8203B"/>
    <w:pPr>
      <w:spacing w:before="100" w:beforeAutospacing="1" w:after="100" w:afterAutospacing="1"/>
    </w:pPr>
    <w:rPr>
      <w:rFonts w:ascii="Arial" w:hAnsi="Arial" w:cs="Arial"/>
      <w:b/>
      <w:bCs/>
      <w:sz w:val="16"/>
      <w:szCs w:val="16"/>
    </w:rPr>
  </w:style>
  <w:style w:type="paragraph" w:customStyle="1" w:styleId="xl31">
    <w:name w:val="xl31"/>
    <w:basedOn w:val="Normal"/>
    <w:rsid w:val="00B8203B"/>
    <w:pPr>
      <w:spacing w:before="100" w:beforeAutospacing="1" w:after="100" w:afterAutospacing="1"/>
      <w:jc w:val="right"/>
    </w:pPr>
    <w:rPr>
      <w:rFonts w:ascii="Arial" w:hAnsi="Arial" w:cs="Arial"/>
      <w:b/>
      <w:bCs/>
      <w:sz w:val="16"/>
      <w:szCs w:val="16"/>
    </w:rPr>
  </w:style>
  <w:style w:type="paragraph" w:customStyle="1" w:styleId="xl32">
    <w:name w:val="xl32"/>
    <w:basedOn w:val="Normal"/>
    <w:rsid w:val="00B8203B"/>
    <w:pPr>
      <w:spacing w:before="100" w:beforeAutospacing="1" w:after="100" w:afterAutospacing="1"/>
      <w:jc w:val="center"/>
    </w:pPr>
    <w:rPr>
      <w:rFonts w:ascii="Arial" w:hAnsi="Arial" w:cs="Arial"/>
      <w:sz w:val="16"/>
      <w:szCs w:val="16"/>
    </w:rPr>
  </w:style>
  <w:style w:type="paragraph" w:customStyle="1" w:styleId="xl33">
    <w:name w:val="xl33"/>
    <w:basedOn w:val="Normal"/>
    <w:rsid w:val="00B8203B"/>
    <w:pPr>
      <w:spacing w:before="100" w:beforeAutospacing="1" w:after="100" w:afterAutospacing="1"/>
    </w:pPr>
    <w:rPr>
      <w:rFonts w:ascii="Arial" w:hAnsi="Arial" w:cs="Arial"/>
      <w:sz w:val="16"/>
      <w:szCs w:val="16"/>
    </w:rPr>
  </w:style>
  <w:style w:type="paragraph" w:customStyle="1" w:styleId="xl34">
    <w:name w:val="xl34"/>
    <w:basedOn w:val="Normal"/>
    <w:rsid w:val="00B8203B"/>
    <w:pPr>
      <w:spacing w:before="100" w:beforeAutospacing="1" w:after="100" w:afterAutospacing="1"/>
      <w:jc w:val="right"/>
    </w:pPr>
    <w:rPr>
      <w:rFonts w:ascii="Arial" w:hAnsi="Arial" w:cs="Arial"/>
      <w:sz w:val="16"/>
      <w:szCs w:val="16"/>
    </w:rPr>
  </w:style>
  <w:style w:type="paragraph" w:customStyle="1" w:styleId="xl35">
    <w:name w:val="xl35"/>
    <w:basedOn w:val="Normal"/>
    <w:rsid w:val="00B8203B"/>
    <w:pPr>
      <w:spacing w:before="100" w:beforeAutospacing="1" w:after="100" w:afterAutospacing="1"/>
      <w:jc w:val="right"/>
    </w:pPr>
    <w:rPr>
      <w:rFonts w:ascii="Arial" w:hAnsi="Arial" w:cs="Arial"/>
      <w:sz w:val="16"/>
      <w:szCs w:val="16"/>
    </w:rPr>
  </w:style>
  <w:style w:type="paragraph" w:styleId="Caption">
    <w:name w:val="caption"/>
    <w:basedOn w:val="Normal"/>
    <w:next w:val="Normal"/>
    <w:uiPriority w:val="35"/>
    <w:unhideWhenUsed/>
    <w:qFormat/>
    <w:rsid w:val="00E0138E"/>
    <w:pPr>
      <w:spacing w:line="240" w:lineRule="auto"/>
    </w:pPr>
    <w:rPr>
      <w:b/>
      <w:bCs/>
      <w:color w:val="6F6F74" w:themeColor="accent1"/>
      <w:sz w:val="18"/>
      <w:szCs w:val="18"/>
    </w:rPr>
  </w:style>
  <w:style w:type="paragraph" w:styleId="BalloonText">
    <w:name w:val="Balloon Text"/>
    <w:basedOn w:val="Normal"/>
    <w:semiHidden/>
    <w:rsid w:val="00B8203B"/>
    <w:rPr>
      <w:rFonts w:ascii="Tahoma" w:hAnsi="Tahoma" w:cs="Tahoma"/>
      <w:sz w:val="16"/>
      <w:szCs w:val="16"/>
    </w:rPr>
  </w:style>
  <w:style w:type="character" w:customStyle="1" w:styleId="CharChar">
    <w:name w:val="Char Char"/>
    <w:rsid w:val="00B8203B"/>
    <w:rPr>
      <w:rFonts w:ascii="Courier New" w:hAnsi="Courier New" w:cs="Times New Roman"/>
      <w:snapToGrid w:val="0"/>
      <w:sz w:val="24"/>
      <w:lang w:val="en-US" w:eastAsia="en-US" w:bidi="ar-SA"/>
    </w:rPr>
  </w:style>
  <w:style w:type="character" w:customStyle="1" w:styleId="CharChar1">
    <w:name w:val="Char Char1"/>
    <w:rsid w:val="00B8203B"/>
    <w:rPr>
      <w:rFonts w:ascii="Courier New" w:hAnsi="Courier New" w:cs="Times New Roman"/>
      <w:snapToGrid w:val="0"/>
      <w:sz w:val="24"/>
      <w:lang w:val="en-US" w:eastAsia="en-US" w:bidi="ar-SA"/>
    </w:rPr>
  </w:style>
  <w:style w:type="character" w:styleId="Hyperlink">
    <w:name w:val="Hyperlink"/>
    <w:uiPriority w:val="99"/>
    <w:rsid w:val="00B8203B"/>
    <w:rPr>
      <w:rFonts w:cs="Times New Roman"/>
      <w:color w:val="0000FF"/>
      <w:u w:val="single"/>
    </w:rPr>
  </w:style>
  <w:style w:type="character" w:styleId="FollowedHyperlink">
    <w:name w:val="FollowedHyperlink"/>
    <w:rsid w:val="00B8203B"/>
    <w:rPr>
      <w:rFonts w:cs="Times New Roman"/>
      <w:color w:val="800080"/>
      <w:u w:val="single"/>
    </w:rPr>
  </w:style>
  <w:style w:type="paragraph" w:customStyle="1" w:styleId="xl36">
    <w:name w:val="xl36"/>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
    <w:name w:val="xl37"/>
    <w:basedOn w:val="Normal"/>
    <w:rsid w:val="00B8203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8">
    <w:name w:val="xl38"/>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9">
    <w:name w:val="xl39"/>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0">
    <w:name w:val="xl40"/>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1">
    <w:name w:val="xl41"/>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42">
    <w:name w:val="xl42"/>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3">
    <w:name w:val="xl43"/>
    <w:basedOn w:val="Normal"/>
    <w:rsid w:val="00B8203B"/>
    <w:pPr>
      <w:spacing w:before="100" w:beforeAutospacing="1" w:after="100" w:afterAutospacing="1"/>
    </w:pPr>
    <w:rPr>
      <w:sz w:val="24"/>
      <w:szCs w:val="24"/>
    </w:rPr>
  </w:style>
  <w:style w:type="paragraph" w:customStyle="1" w:styleId="xl44">
    <w:name w:val="xl44"/>
    <w:basedOn w:val="Normal"/>
    <w:rsid w:val="00B8203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5">
    <w:name w:val="xl45"/>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7">
    <w:name w:val="xl47"/>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8">
    <w:name w:val="xl48"/>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49">
    <w:name w:val="xl49"/>
    <w:basedOn w:val="Normal"/>
    <w:rsid w:val="00B8203B"/>
    <w:pPr>
      <w:pBdr>
        <w:top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50">
    <w:name w:val="xl50"/>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51">
    <w:name w:val="xl51"/>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52">
    <w:name w:val="xl52"/>
    <w:basedOn w:val="Normal"/>
    <w:rsid w:val="00B8203B"/>
    <w:pPr>
      <w:pBdr>
        <w:top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53">
    <w:name w:val="xl53"/>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54">
    <w:name w:val="xl54"/>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55">
    <w:name w:val="xl55"/>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56">
    <w:name w:val="xl56"/>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57">
    <w:name w:val="xl57"/>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58">
    <w:name w:val="xl58"/>
    <w:basedOn w:val="Normal"/>
    <w:rsid w:val="00B8203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59">
    <w:name w:val="xl59"/>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0">
    <w:name w:val="xl60"/>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1">
    <w:name w:val="xl61"/>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2">
    <w:name w:val="xl62"/>
    <w:basedOn w:val="Normal"/>
    <w:rsid w:val="00B8203B"/>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63">
    <w:name w:val="xl63"/>
    <w:basedOn w:val="Normal"/>
    <w:rsid w:val="00B8203B"/>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64">
    <w:name w:val="xl64"/>
    <w:basedOn w:val="Normal"/>
    <w:rsid w:val="00B8203B"/>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65">
    <w:name w:val="xl65"/>
    <w:basedOn w:val="Normal"/>
    <w:rsid w:val="00B8203B"/>
    <w:pPr>
      <w:pBdr>
        <w:top w:val="single" w:sz="4" w:space="0" w:color="auto"/>
        <w:right w:val="single" w:sz="4" w:space="0" w:color="auto"/>
      </w:pBdr>
      <w:spacing w:before="100" w:beforeAutospacing="1" w:after="100" w:afterAutospacing="1"/>
      <w:jc w:val="center"/>
    </w:pPr>
    <w:rPr>
      <w:sz w:val="24"/>
      <w:szCs w:val="24"/>
    </w:rPr>
  </w:style>
  <w:style w:type="paragraph" w:customStyle="1" w:styleId="xl66">
    <w:name w:val="xl66"/>
    <w:basedOn w:val="Normal"/>
    <w:rsid w:val="00B8203B"/>
    <w:pPr>
      <w:pBdr>
        <w:top w:val="single" w:sz="4" w:space="0" w:color="auto"/>
      </w:pBdr>
      <w:spacing w:before="100" w:beforeAutospacing="1" w:after="100" w:afterAutospacing="1"/>
    </w:pPr>
    <w:rPr>
      <w:sz w:val="24"/>
      <w:szCs w:val="24"/>
    </w:rPr>
  </w:style>
  <w:style w:type="paragraph" w:customStyle="1" w:styleId="xl67">
    <w:name w:val="xl67"/>
    <w:basedOn w:val="Normal"/>
    <w:rsid w:val="00B8203B"/>
    <w:pPr>
      <w:pBdr>
        <w:top w:val="single" w:sz="4" w:space="0" w:color="auto"/>
      </w:pBdr>
      <w:spacing w:before="100" w:beforeAutospacing="1" w:after="100" w:afterAutospacing="1"/>
      <w:jc w:val="center"/>
    </w:pPr>
    <w:rPr>
      <w:sz w:val="24"/>
      <w:szCs w:val="24"/>
    </w:rPr>
  </w:style>
  <w:style w:type="paragraph" w:customStyle="1" w:styleId="xl68">
    <w:name w:val="xl68"/>
    <w:basedOn w:val="Normal"/>
    <w:rsid w:val="00B8203B"/>
    <w:pPr>
      <w:pBdr>
        <w:top w:val="single" w:sz="4" w:space="0" w:color="auto"/>
      </w:pBdr>
      <w:spacing w:before="100" w:beforeAutospacing="1" w:after="100" w:afterAutospacing="1"/>
      <w:jc w:val="center"/>
    </w:pPr>
    <w:rPr>
      <w:sz w:val="24"/>
      <w:szCs w:val="24"/>
    </w:rPr>
  </w:style>
  <w:style w:type="paragraph" w:customStyle="1" w:styleId="xl69">
    <w:name w:val="xl69"/>
    <w:basedOn w:val="Normal"/>
    <w:rsid w:val="00B8203B"/>
    <w:pPr>
      <w:pBdr>
        <w:top w:val="single" w:sz="4" w:space="0" w:color="auto"/>
      </w:pBdr>
      <w:spacing w:before="100" w:beforeAutospacing="1" w:after="100" w:afterAutospacing="1"/>
      <w:jc w:val="center"/>
    </w:pPr>
    <w:rPr>
      <w:sz w:val="24"/>
      <w:szCs w:val="24"/>
    </w:rPr>
  </w:style>
  <w:style w:type="paragraph" w:customStyle="1" w:styleId="xl70">
    <w:name w:val="xl70"/>
    <w:basedOn w:val="Normal"/>
    <w:rsid w:val="00B8203B"/>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71">
    <w:name w:val="xl71"/>
    <w:basedOn w:val="Normal"/>
    <w:rsid w:val="00B8203B"/>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2">
    <w:name w:val="xl72"/>
    <w:basedOn w:val="Normal"/>
    <w:rsid w:val="00B8203B"/>
    <w:pPr>
      <w:pBdr>
        <w:bottom w:val="single" w:sz="4" w:space="0" w:color="auto"/>
        <w:right w:val="single" w:sz="4" w:space="0" w:color="auto"/>
      </w:pBdr>
      <w:spacing w:before="100" w:beforeAutospacing="1" w:after="100" w:afterAutospacing="1"/>
      <w:jc w:val="center"/>
    </w:pPr>
    <w:rPr>
      <w:sz w:val="24"/>
      <w:szCs w:val="24"/>
    </w:rPr>
  </w:style>
  <w:style w:type="paragraph" w:customStyle="1" w:styleId="xl73">
    <w:name w:val="xl73"/>
    <w:basedOn w:val="Normal"/>
    <w:rsid w:val="00B8203B"/>
    <w:pPr>
      <w:pBdr>
        <w:bottom w:val="single" w:sz="4" w:space="0" w:color="auto"/>
      </w:pBdr>
      <w:spacing w:before="100" w:beforeAutospacing="1" w:after="100" w:afterAutospacing="1"/>
    </w:pPr>
    <w:rPr>
      <w:sz w:val="24"/>
      <w:szCs w:val="24"/>
    </w:rPr>
  </w:style>
  <w:style w:type="paragraph" w:customStyle="1" w:styleId="xl74">
    <w:name w:val="xl74"/>
    <w:basedOn w:val="Normal"/>
    <w:rsid w:val="00B8203B"/>
    <w:pPr>
      <w:pBdr>
        <w:bottom w:val="single" w:sz="4" w:space="0" w:color="auto"/>
      </w:pBdr>
      <w:spacing w:before="100" w:beforeAutospacing="1" w:after="100" w:afterAutospacing="1"/>
      <w:jc w:val="center"/>
    </w:pPr>
    <w:rPr>
      <w:sz w:val="24"/>
      <w:szCs w:val="24"/>
    </w:rPr>
  </w:style>
  <w:style w:type="paragraph" w:customStyle="1" w:styleId="xl75">
    <w:name w:val="xl75"/>
    <w:basedOn w:val="Normal"/>
    <w:rsid w:val="00B8203B"/>
    <w:pPr>
      <w:pBdr>
        <w:bottom w:val="single" w:sz="4" w:space="0" w:color="auto"/>
      </w:pBdr>
      <w:spacing w:before="100" w:beforeAutospacing="1" w:after="100" w:afterAutospacing="1"/>
      <w:jc w:val="center"/>
    </w:pPr>
    <w:rPr>
      <w:sz w:val="24"/>
      <w:szCs w:val="24"/>
    </w:rPr>
  </w:style>
  <w:style w:type="paragraph" w:customStyle="1" w:styleId="xl76">
    <w:name w:val="xl76"/>
    <w:basedOn w:val="Normal"/>
    <w:rsid w:val="00B8203B"/>
    <w:pPr>
      <w:pBdr>
        <w:bottom w:val="single" w:sz="4" w:space="0" w:color="auto"/>
      </w:pBdr>
      <w:spacing w:before="100" w:beforeAutospacing="1" w:after="100" w:afterAutospacing="1"/>
      <w:jc w:val="center"/>
    </w:pPr>
    <w:rPr>
      <w:sz w:val="24"/>
      <w:szCs w:val="24"/>
    </w:rPr>
  </w:style>
  <w:style w:type="paragraph" w:customStyle="1" w:styleId="xl77">
    <w:name w:val="xl77"/>
    <w:basedOn w:val="Normal"/>
    <w:rsid w:val="00B8203B"/>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8">
    <w:name w:val="xl78"/>
    <w:basedOn w:val="Normal"/>
    <w:rsid w:val="00B8203B"/>
    <w:pPr>
      <w:spacing w:before="100" w:beforeAutospacing="1" w:after="100" w:afterAutospacing="1"/>
      <w:jc w:val="center"/>
    </w:pPr>
    <w:rPr>
      <w:sz w:val="24"/>
      <w:szCs w:val="24"/>
    </w:rPr>
  </w:style>
  <w:style w:type="paragraph" w:customStyle="1" w:styleId="xl79">
    <w:name w:val="xl79"/>
    <w:basedOn w:val="Normal"/>
    <w:rsid w:val="00B8203B"/>
    <w:pPr>
      <w:spacing w:before="100" w:beforeAutospacing="1" w:after="100" w:afterAutospacing="1"/>
      <w:jc w:val="center"/>
    </w:pPr>
    <w:rPr>
      <w:sz w:val="24"/>
      <w:szCs w:val="24"/>
    </w:rPr>
  </w:style>
  <w:style w:type="paragraph" w:customStyle="1" w:styleId="xl80">
    <w:name w:val="xl80"/>
    <w:basedOn w:val="Normal"/>
    <w:rsid w:val="00B8203B"/>
    <w:pPr>
      <w:spacing w:before="100" w:beforeAutospacing="1" w:after="100" w:afterAutospacing="1"/>
      <w:jc w:val="center"/>
    </w:pPr>
    <w:rPr>
      <w:sz w:val="24"/>
      <w:szCs w:val="24"/>
    </w:rPr>
  </w:style>
  <w:style w:type="paragraph" w:customStyle="1" w:styleId="xl81">
    <w:name w:val="xl81"/>
    <w:basedOn w:val="Normal"/>
    <w:rsid w:val="00B8203B"/>
    <w:pPr>
      <w:spacing w:before="100" w:beforeAutospacing="1" w:after="100" w:afterAutospacing="1"/>
    </w:pPr>
    <w:rPr>
      <w:sz w:val="24"/>
      <w:szCs w:val="24"/>
    </w:rPr>
  </w:style>
  <w:style w:type="paragraph" w:customStyle="1" w:styleId="xl82">
    <w:name w:val="xl82"/>
    <w:basedOn w:val="Normal"/>
    <w:rsid w:val="00B8203B"/>
    <w:pPr>
      <w:spacing w:before="100" w:beforeAutospacing="1" w:after="100" w:afterAutospacing="1"/>
    </w:pPr>
    <w:rPr>
      <w:b/>
      <w:bCs/>
      <w:sz w:val="24"/>
      <w:szCs w:val="24"/>
    </w:rPr>
  </w:style>
  <w:style w:type="paragraph" w:customStyle="1" w:styleId="xl83">
    <w:name w:val="xl83"/>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84">
    <w:name w:val="xl84"/>
    <w:basedOn w:val="Normal"/>
    <w:rsid w:val="00B8203B"/>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85">
    <w:name w:val="xl85"/>
    <w:basedOn w:val="Normal"/>
    <w:rsid w:val="00B8203B"/>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6">
    <w:name w:val="xl86"/>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CharChar2">
    <w:name w:val="Char Char2"/>
    <w:rsid w:val="00B8203B"/>
    <w:rPr>
      <w:rFonts w:ascii="Courier New" w:hAnsi="Courier New" w:cs="Times New Roman"/>
      <w:snapToGrid w:val="0"/>
      <w:sz w:val="24"/>
      <w:lang w:val="en-US" w:eastAsia="en-US" w:bidi="ar-SA"/>
    </w:rPr>
  </w:style>
  <w:style w:type="paragraph" w:styleId="TOC1">
    <w:name w:val="toc 1"/>
    <w:basedOn w:val="Normal"/>
    <w:next w:val="Normal"/>
    <w:autoRedefine/>
    <w:uiPriority w:val="39"/>
    <w:rsid w:val="00400654"/>
    <w:pPr>
      <w:tabs>
        <w:tab w:val="left" w:pos="400"/>
        <w:tab w:val="left" w:pos="7485"/>
        <w:tab w:val="right" w:leader="dot" w:pos="9350"/>
      </w:tabs>
      <w:spacing w:after="0"/>
    </w:pPr>
    <w:rPr>
      <w:rFonts w:ascii="Arial" w:hAnsi="Arial" w:cs="Arial"/>
      <w:bCs/>
      <w:caps/>
      <w:noProof/>
    </w:rPr>
  </w:style>
  <w:style w:type="paragraph" w:styleId="TOC3">
    <w:name w:val="toc 3"/>
    <w:basedOn w:val="Normal"/>
    <w:next w:val="Normal"/>
    <w:autoRedefine/>
    <w:uiPriority w:val="39"/>
    <w:rsid w:val="006512FF"/>
    <w:pPr>
      <w:tabs>
        <w:tab w:val="left" w:pos="630"/>
        <w:tab w:val="right" w:leader="dot" w:pos="9350"/>
      </w:tabs>
      <w:spacing w:after="0"/>
      <w:ind w:left="360"/>
      <w:jc w:val="both"/>
    </w:pPr>
    <w:rPr>
      <w:i/>
      <w:iCs/>
    </w:rPr>
  </w:style>
  <w:style w:type="paragraph" w:styleId="TOC2">
    <w:name w:val="toc 2"/>
    <w:basedOn w:val="Normal"/>
    <w:next w:val="Normal"/>
    <w:autoRedefine/>
    <w:uiPriority w:val="39"/>
    <w:rsid w:val="00A43819"/>
    <w:pPr>
      <w:widowControl w:val="0"/>
      <w:tabs>
        <w:tab w:val="left" w:pos="360"/>
        <w:tab w:val="right" w:leader="dot" w:pos="9350"/>
      </w:tabs>
      <w:spacing w:after="0"/>
      <w:jc w:val="both"/>
    </w:pPr>
    <w:rPr>
      <w:rFonts w:ascii="Arial" w:hAnsi="Arial" w:cs="Arial"/>
      <w:bCs/>
      <w:smallCaps/>
      <w:noProof/>
    </w:rPr>
  </w:style>
  <w:style w:type="paragraph" w:styleId="TOC4">
    <w:name w:val="toc 4"/>
    <w:basedOn w:val="Normal"/>
    <w:next w:val="Normal"/>
    <w:autoRedefine/>
    <w:semiHidden/>
    <w:rsid w:val="00B8203B"/>
    <w:pPr>
      <w:ind w:left="600"/>
    </w:pPr>
    <w:rPr>
      <w:sz w:val="18"/>
      <w:szCs w:val="18"/>
    </w:rPr>
  </w:style>
  <w:style w:type="paragraph" w:styleId="TOC5">
    <w:name w:val="toc 5"/>
    <w:basedOn w:val="Normal"/>
    <w:next w:val="Normal"/>
    <w:autoRedefine/>
    <w:semiHidden/>
    <w:rsid w:val="00B8203B"/>
    <w:pPr>
      <w:ind w:left="800"/>
    </w:pPr>
    <w:rPr>
      <w:sz w:val="18"/>
      <w:szCs w:val="18"/>
    </w:rPr>
  </w:style>
  <w:style w:type="paragraph" w:styleId="TOC7">
    <w:name w:val="toc 7"/>
    <w:basedOn w:val="Normal"/>
    <w:next w:val="Normal"/>
    <w:autoRedefine/>
    <w:semiHidden/>
    <w:rsid w:val="00B8203B"/>
    <w:pPr>
      <w:ind w:left="1200"/>
    </w:pPr>
    <w:rPr>
      <w:sz w:val="18"/>
      <w:szCs w:val="18"/>
    </w:rPr>
  </w:style>
  <w:style w:type="paragraph" w:styleId="TOC8">
    <w:name w:val="toc 8"/>
    <w:basedOn w:val="Normal"/>
    <w:next w:val="Normal"/>
    <w:autoRedefine/>
    <w:semiHidden/>
    <w:rsid w:val="00B8203B"/>
    <w:pPr>
      <w:ind w:left="1400"/>
    </w:pPr>
    <w:rPr>
      <w:sz w:val="18"/>
      <w:szCs w:val="18"/>
    </w:rPr>
  </w:style>
  <w:style w:type="paragraph" w:styleId="TOC9">
    <w:name w:val="toc 9"/>
    <w:basedOn w:val="Normal"/>
    <w:next w:val="Normal"/>
    <w:autoRedefine/>
    <w:semiHidden/>
    <w:rsid w:val="00B8203B"/>
    <w:pPr>
      <w:ind w:left="1600"/>
    </w:pPr>
    <w:rPr>
      <w:sz w:val="18"/>
      <w:szCs w:val="18"/>
    </w:rPr>
  </w:style>
  <w:style w:type="paragraph" w:customStyle="1" w:styleId="1Paragraph">
    <w:name w:val="1Paragraph"/>
    <w:rsid w:val="00B8203B"/>
    <w:pPr>
      <w:widowControl w:val="0"/>
      <w:tabs>
        <w:tab w:val="left" w:pos="720"/>
      </w:tabs>
      <w:autoSpaceDE w:val="0"/>
      <w:autoSpaceDN w:val="0"/>
      <w:adjustRightInd w:val="0"/>
      <w:ind w:left="720" w:hanging="720"/>
      <w:jc w:val="both"/>
    </w:pPr>
    <w:rPr>
      <w:sz w:val="24"/>
      <w:szCs w:val="24"/>
    </w:rPr>
  </w:style>
  <w:style w:type="paragraph" w:customStyle="1" w:styleId="xl87">
    <w:name w:val="xl87"/>
    <w:basedOn w:val="Normal"/>
    <w:rsid w:val="00B8203B"/>
    <w:pPr>
      <w:pBdr>
        <w:top w:val="single" w:sz="8" w:space="0" w:color="auto"/>
        <w:left w:val="single" w:sz="4" w:space="0" w:color="auto"/>
        <w:bottom w:val="single" w:sz="8"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88">
    <w:name w:val="xl88"/>
    <w:basedOn w:val="Normal"/>
    <w:rsid w:val="00B8203B"/>
    <w:pPr>
      <w:pBdr>
        <w:top w:val="single" w:sz="8" w:space="0" w:color="auto"/>
        <w:left w:val="single" w:sz="8"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89">
    <w:name w:val="xl89"/>
    <w:basedOn w:val="Normal"/>
    <w:rsid w:val="00B8203B"/>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90">
    <w:name w:val="xl90"/>
    <w:basedOn w:val="Normal"/>
    <w:rsid w:val="00B8203B"/>
    <w:pPr>
      <w:pBdr>
        <w:top w:val="single" w:sz="8" w:space="0" w:color="auto"/>
        <w:left w:val="single" w:sz="4" w:space="0" w:color="auto"/>
        <w:bottom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91">
    <w:name w:val="xl91"/>
    <w:basedOn w:val="Normal"/>
    <w:rsid w:val="00B8203B"/>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92">
    <w:name w:val="xl92"/>
    <w:basedOn w:val="Normal"/>
    <w:rsid w:val="00B820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93">
    <w:name w:val="xl93"/>
    <w:basedOn w:val="Normal"/>
    <w:rsid w:val="00B8203B"/>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94">
    <w:name w:val="xl94"/>
    <w:basedOn w:val="Normal"/>
    <w:rsid w:val="00B8203B"/>
    <w:pPr>
      <w:pBdr>
        <w:left w:val="single" w:sz="8"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95">
    <w:name w:val="xl95"/>
    <w:basedOn w:val="Normal"/>
    <w:rsid w:val="00B8203B"/>
    <w:pPr>
      <w:pBdr>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96">
    <w:name w:val="xl96"/>
    <w:basedOn w:val="Normal"/>
    <w:rsid w:val="00B8203B"/>
    <w:pPr>
      <w:pBdr>
        <w:left w:val="single" w:sz="4" w:space="0" w:color="auto"/>
        <w:bottom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97">
    <w:name w:val="xl97"/>
    <w:basedOn w:val="Normal"/>
    <w:rsid w:val="00B8203B"/>
    <w:pPr>
      <w:pBdr>
        <w:top w:val="single" w:sz="4" w:space="0" w:color="auto"/>
        <w:left w:val="single" w:sz="8" w:space="0" w:color="auto"/>
        <w:bottom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98">
    <w:name w:val="xl98"/>
    <w:basedOn w:val="Normal"/>
    <w:rsid w:val="00B8203B"/>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99">
    <w:name w:val="xl99"/>
    <w:basedOn w:val="Normal"/>
    <w:rsid w:val="00B8203B"/>
    <w:pPr>
      <w:pBdr>
        <w:top w:val="single" w:sz="4" w:space="0" w:color="auto"/>
        <w:left w:val="single" w:sz="4" w:space="0" w:color="auto"/>
        <w:bottom w:val="single" w:sz="8"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00">
    <w:name w:val="xl100"/>
    <w:basedOn w:val="Normal"/>
    <w:rsid w:val="00B8203B"/>
    <w:pPr>
      <w:pBdr>
        <w:top w:val="single" w:sz="4" w:space="0" w:color="auto"/>
        <w:left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01">
    <w:name w:val="xl101"/>
    <w:basedOn w:val="Normal"/>
    <w:rsid w:val="00B8203B"/>
    <w:pPr>
      <w:pBdr>
        <w:top w:val="single" w:sz="4" w:space="0" w:color="auto"/>
        <w:left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02">
    <w:name w:val="xl102"/>
    <w:basedOn w:val="Normal"/>
    <w:rsid w:val="00B8203B"/>
    <w:pPr>
      <w:pBdr>
        <w:top w:val="single" w:sz="8" w:space="0" w:color="auto"/>
        <w:left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03">
    <w:name w:val="xl103"/>
    <w:basedOn w:val="Normal"/>
    <w:rsid w:val="00B8203B"/>
    <w:pPr>
      <w:pBdr>
        <w:top w:val="single" w:sz="4" w:space="0" w:color="auto"/>
        <w:left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04">
    <w:name w:val="xl104"/>
    <w:basedOn w:val="Normal"/>
    <w:rsid w:val="00B8203B"/>
    <w:pPr>
      <w:pBdr>
        <w:left w:val="single" w:sz="4" w:space="0" w:color="auto"/>
        <w:bottom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05">
    <w:name w:val="xl105"/>
    <w:basedOn w:val="Normal"/>
    <w:rsid w:val="00B8203B"/>
    <w:pPr>
      <w:pBdr>
        <w:left w:val="single" w:sz="4" w:space="0" w:color="auto"/>
        <w:bottom w:val="single" w:sz="8"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06">
    <w:name w:val="xl106"/>
    <w:basedOn w:val="Normal"/>
    <w:rsid w:val="00B8203B"/>
    <w:pPr>
      <w:pBdr>
        <w:top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07">
    <w:name w:val="xl107"/>
    <w:basedOn w:val="Normal"/>
    <w:rsid w:val="00B8203B"/>
    <w:pPr>
      <w:pBdr>
        <w:top w:val="single" w:sz="4" w:space="0" w:color="auto"/>
        <w:bottom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08">
    <w:name w:val="xl108"/>
    <w:basedOn w:val="Normal"/>
    <w:rsid w:val="00B8203B"/>
    <w:pPr>
      <w:pBdr>
        <w:bottom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09">
    <w:name w:val="xl109"/>
    <w:basedOn w:val="Normal"/>
    <w:rsid w:val="00B8203B"/>
    <w:pPr>
      <w:pBdr>
        <w:bottom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10">
    <w:name w:val="xl110"/>
    <w:basedOn w:val="Normal"/>
    <w:rsid w:val="00B8203B"/>
    <w:pPr>
      <w:pBdr>
        <w:top w:val="single" w:sz="8" w:space="0" w:color="auto"/>
        <w:left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11">
    <w:name w:val="xl111"/>
    <w:basedOn w:val="Normal"/>
    <w:rsid w:val="00B8203B"/>
    <w:pPr>
      <w:pBdr>
        <w:top w:val="single" w:sz="8" w:space="0" w:color="auto"/>
        <w:left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12">
    <w:name w:val="xl112"/>
    <w:basedOn w:val="Normal"/>
    <w:rsid w:val="00B8203B"/>
    <w:pPr>
      <w:pBdr>
        <w:bottom w:val="single" w:sz="8"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13">
    <w:name w:val="xl113"/>
    <w:basedOn w:val="Normal"/>
    <w:rsid w:val="00B8203B"/>
    <w:pPr>
      <w:pBdr>
        <w:top w:val="single" w:sz="8" w:space="0" w:color="auto"/>
        <w:left w:val="single" w:sz="8" w:space="0" w:color="auto"/>
        <w:right w:val="single" w:sz="4"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14">
    <w:name w:val="xl114"/>
    <w:basedOn w:val="Normal"/>
    <w:rsid w:val="00B8203B"/>
    <w:pPr>
      <w:pBdr>
        <w:top w:val="single" w:sz="8" w:space="0" w:color="auto"/>
        <w:left w:val="single" w:sz="4" w:space="0" w:color="auto"/>
        <w:right w:val="single" w:sz="8"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15">
    <w:name w:val="xl115"/>
    <w:basedOn w:val="Normal"/>
    <w:rsid w:val="00B8203B"/>
    <w:pPr>
      <w:pBdr>
        <w:top w:val="single" w:sz="8" w:space="0" w:color="auto"/>
        <w:bottom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16">
    <w:name w:val="xl116"/>
    <w:basedOn w:val="Normal"/>
    <w:rsid w:val="00B8203B"/>
    <w:pPr>
      <w:pBdr>
        <w:top w:val="single" w:sz="8" w:space="0" w:color="auto"/>
        <w:left w:val="single" w:sz="4" w:space="0" w:color="auto"/>
        <w:bottom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17">
    <w:name w:val="xl117"/>
    <w:basedOn w:val="Normal"/>
    <w:rsid w:val="00B8203B"/>
    <w:pPr>
      <w:pBdr>
        <w:top w:val="single" w:sz="4" w:space="0" w:color="auto"/>
        <w:left w:val="single" w:sz="4" w:space="0" w:color="auto"/>
        <w:bottom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18">
    <w:name w:val="xl118"/>
    <w:basedOn w:val="Normal"/>
    <w:rsid w:val="00B8203B"/>
    <w:pPr>
      <w:pBdr>
        <w:top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19">
    <w:name w:val="xl119"/>
    <w:basedOn w:val="Normal"/>
    <w:rsid w:val="00B8203B"/>
    <w:pPr>
      <w:pBdr>
        <w:top w:val="single" w:sz="8" w:space="0" w:color="auto"/>
        <w:left w:val="single" w:sz="4" w:space="0" w:color="auto"/>
        <w:bottom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20">
    <w:name w:val="xl120"/>
    <w:basedOn w:val="Normal"/>
    <w:rsid w:val="00B8203B"/>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21">
    <w:name w:val="xl121"/>
    <w:basedOn w:val="Normal"/>
    <w:rsid w:val="00B8203B"/>
    <w:pPr>
      <w:pBdr>
        <w:top w:val="single" w:sz="4" w:space="0" w:color="auto"/>
        <w:left w:val="single" w:sz="4" w:space="0" w:color="auto"/>
        <w:bottom w:val="single" w:sz="8"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22">
    <w:name w:val="xl122"/>
    <w:basedOn w:val="Normal"/>
    <w:rsid w:val="00B8203B"/>
    <w:pPr>
      <w:pBdr>
        <w:left w:val="single" w:sz="4" w:space="0" w:color="auto"/>
        <w:bottom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23">
    <w:name w:val="xl123"/>
    <w:basedOn w:val="Normal"/>
    <w:rsid w:val="00B8203B"/>
    <w:pPr>
      <w:pBdr>
        <w:left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24">
    <w:name w:val="xl124"/>
    <w:basedOn w:val="Normal"/>
    <w:rsid w:val="00B8203B"/>
    <w:pPr>
      <w:pBdr>
        <w:top w:val="single" w:sz="4" w:space="0" w:color="auto"/>
        <w:left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25">
    <w:name w:val="xl125"/>
    <w:basedOn w:val="Normal"/>
    <w:rsid w:val="00B8203B"/>
    <w:pPr>
      <w:pBdr>
        <w:left w:val="single" w:sz="8" w:space="0" w:color="auto"/>
        <w:bottom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26">
    <w:name w:val="xl126"/>
    <w:basedOn w:val="Normal"/>
    <w:rsid w:val="00B8203B"/>
    <w:pPr>
      <w:pBdr>
        <w:right w:val="single" w:sz="4" w:space="0" w:color="auto"/>
      </w:pBdr>
      <w:spacing w:before="100" w:beforeAutospacing="1" w:after="100" w:afterAutospacing="1"/>
    </w:pPr>
    <w:rPr>
      <w:rFonts w:ascii="Arial" w:hAnsi="Arial" w:cs="Arial"/>
      <w:b/>
      <w:bCs/>
      <w:sz w:val="24"/>
      <w:szCs w:val="24"/>
    </w:rPr>
  </w:style>
  <w:style w:type="paragraph" w:customStyle="1" w:styleId="xl127">
    <w:name w:val="xl127"/>
    <w:basedOn w:val="Normal"/>
    <w:rsid w:val="00B8203B"/>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xl128">
    <w:name w:val="xl128"/>
    <w:basedOn w:val="Normal"/>
    <w:rsid w:val="00B8203B"/>
    <w:pPr>
      <w:pBdr>
        <w:left w:val="single" w:sz="4" w:space="0" w:color="auto"/>
        <w:bottom w:val="single" w:sz="8" w:space="0" w:color="auto"/>
        <w:right w:val="single" w:sz="8" w:space="0" w:color="auto"/>
      </w:pBdr>
      <w:spacing w:before="100" w:beforeAutospacing="1" w:after="100" w:afterAutospacing="1"/>
    </w:pPr>
    <w:rPr>
      <w:rFonts w:ascii="Arial" w:hAnsi="Arial" w:cs="Arial"/>
      <w:b/>
      <w:bCs/>
      <w:sz w:val="24"/>
      <w:szCs w:val="24"/>
    </w:rPr>
  </w:style>
  <w:style w:type="paragraph" w:customStyle="1" w:styleId="xl129">
    <w:name w:val="xl129"/>
    <w:basedOn w:val="Normal"/>
    <w:rsid w:val="00B8203B"/>
    <w:pPr>
      <w:pBdr>
        <w:top w:val="single" w:sz="8" w:space="0" w:color="auto"/>
        <w:left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30">
    <w:name w:val="xl130"/>
    <w:basedOn w:val="Normal"/>
    <w:rsid w:val="00B820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31">
    <w:name w:val="xl131"/>
    <w:basedOn w:val="Normal"/>
    <w:rsid w:val="00B8203B"/>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32">
    <w:name w:val="xl132"/>
    <w:basedOn w:val="Normal"/>
    <w:rsid w:val="00B8203B"/>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33">
    <w:name w:val="xl133"/>
    <w:basedOn w:val="Normal"/>
    <w:rsid w:val="00B8203B"/>
    <w:pPr>
      <w:pBdr>
        <w:top w:val="single" w:sz="4" w:space="0" w:color="auto"/>
        <w:left w:val="single" w:sz="4" w:space="0" w:color="auto"/>
        <w:bottom w:val="single" w:sz="8" w:space="0" w:color="auto"/>
        <w:right w:val="single" w:sz="8"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34">
    <w:name w:val="xl134"/>
    <w:basedOn w:val="Normal"/>
    <w:rsid w:val="00B8203B"/>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35">
    <w:name w:val="xl135"/>
    <w:basedOn w:val="Normal"/>
    <w:rsid w:val="00B8203B"/>
    <w:pPr>
      <w:pBdr>
        <w:top w:val="single" w:sz="8" w:space="0" w:color="auto"/>
        <w:left w:val="single" w:sz="4" w:space="0" w:color="auto"/>
        <w:bottom w:val="single" w:sz="4" w:space="0" w:color="auto"/>
        <w:right w:val="single" w:sz="8"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36">
    <w:name w:val="xl136"/>
    <w:basedOn w:val="Normal"/>
    <w:rsid w:val="00B8203B"/>
    <w:pPr>
      <w:pBdr>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37">
    <w:name w:val="xl137"/>
    <w:basedOn w:val="Normal"/>
    <w:rsid w:val="00B8203B"/>
    <w:pPr>
      <w:pBdr>
        <w:left w:val="single" w:sz="4" w:space="0" w:color="auto"/>
        <w:bottom w:val="single" w:sz="4" w:space="0" w:color="auto"/>
        <w:right w:val="single" w:sz="8"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38">
    <w:name w:val="xl138"/>
    <w:basedOn w:val="Normal"/>
    <w:rsid w:val="00B8203B"/>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139">
    <w:name w:val="xl139"/>
    <w:basedOn w:val="Normal"/>
    <w:rsid w:val="00B8203B"/>
    <w:pPr>
      <w:pBdr>
        <w:top w:val="single" w:sz="8" w:space="0" w:color="auto"/>
        <w:left w:val="single" w:sz="8" w:space="0" w:color="auto"/>
      </w:pBdr>
      <w:spacing w:before="100" w:beforeAutospacing="1" w:after="100" w:afterAutospacing="1"/>
    </w:pPr>
    <w:rPr>
      <w:rFonts w:ascii="Arial" w:hAnsi="Arial" w:cs="Arial"/>
      <w:sz w:val="24"/>
      <w:szCs w:val="24"/>
    </w:rPr>
  </w:style>
  <w:style w:type="paragraph" w:customStyle="1" w:styleId="xl140">
    <w:name w:val="xl140"/>
    <w:basedOn w:val="Normal"/>
    <w:rsid w:val="00B8203B"/>
    <w:pPr>
      <w:pBdr>
        <w:top w:val="single" w:sz="8" w:space="0" w:color="auto"/>
        <w:right w:val="single" w:sz="8" w:space="0" w:color="auto"/>
      </w:pBdr>
      <w:spacing w:before="100" w:beforeAutospacing="1" w:after="100" w:afterAutospacing="1"/>
    </w:pPr>
    <w:rPr>
      <w:rFonts w:ascii="Arial" w:hAnsi="Arial" w:cs="Arial"/>
      <w:b/>
      <w:bCs/>
      <w:sz w:val="24"/>
      <w:szCs w:val="24"/>
    </w:rPr>
  </w:style>
  <w:style w:type="paragraph" w:customStyle="1" w:styleId="xl141">
    <w:name w:val="xl141"/>
    <w:basedOn w:val="Normal"/>
    <w:rsid w:val="00B8203B"/>
    <w:pPr>
      <w:pBdr>
        <w:left w:val="single" w:sz="8" w:space="0" w:color="auto"/>
        <w:bottom w:val="single" w:sz="8" w:space="0" w:color="auto"/>
      </w:pBdr>
      <w:spacing w:before="100" w:beforeAutospacing="1" w:after="100" w:afterAutospacing="1"/>
    </w:pPr>
    <w:rPr>
      <w:rFonts w:ascii="Arial" w:hAnsi="Arial" w:cs="Arial"/>
      <w:sz w:val="24"/>
      <w:szCs w:val="24"/>
    </w:rPr>
  </w:style>
  <w:style w:type="paragraph" w:customStyle="1" w:styleId="xl142">
    <w:name w:val="xl142"/>
    <w:basedOn w:val="Normal"/>
    <w:rsid w:val="00B8203B"/>
    <w:pPr>
      <w:pBdr>
        <w:bottom w:val="single" w:sz="8" w:space="0" w:color="auto"/>
        <w:right w:val="single" w:sz="8" w:space="0" w:color="auto"/>
      </w:pBdr>
      <w:spacing w:before="100" w:beforeAutospacing="1" w:after="100" w:afterAutospacing="1"/>
    </w:pPr>
    <w:rPr>
      <w:rFonts w:ascii="Arial" w:hAnsi="Arial" w:cs="Arial"/>
      <w:b/>
      <w:bCs/>
      <w:sz w:val="24"/>
      <w:szCs w:val="24"/>
    </w:rPr>
  </w:style>
  <w:style w:type="paragraph" w:customStyle="1" w:styleId="xl143">
    <w:name w:val="xl143"/>
    <w:basedOn w:val="Normal"/>
    <w:rsid w:val="00B8203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44">
    <w:name w:val="xl144"/>
    <w:basedOn w:val="Normal"/>
    <w:rsid w:val="00B8203B"/>
    <w:pPr>
      <w:pBdr>
        <w:top w:val="single" w:sz="8" w:space="0" w:color="auto"/>
        <w:left w:val="single" w:sz="4" w:space="0" w:color="auto"/>
        <w:bottom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45">
    <w:name w:val="xl145"/>
    <w:basedOn w:val="Normal"/>
    <w:rsid w:val="00B8203B"/>
    <w:pPr>
      <w:pBdr>
        <w:top w:val="single" w:sz="8" w:space="0" w:color="auto"/>
        <w:left w:val="single" w:sz="4" w:space="0" w:color="auto"/>
        <w:bottom w:val="single" w:sz="8"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46">
    <w:name w:val="xl146"/>
    <w:basedOn w:val="Normal"/>
    <w:rsid w:val="00B8203B"/>
    <w:pPr>
      <w:pBdr>
        <w:top w:val="single" w:sz="8" w:space="0" w:color="auto"/>
        <w:bottom w:val="single" w:sz="4" w:space="0" w:color="auto"/>
      </w:pBdr>
      <w:spacing w:before="100" w:beforeAutospacing="1" w:after="100" w:afterAutospacing="1"/>
    </w:pPr>
    <w:rPr>
      <w:rFonts w:ascii="Arial" w:hAnsi="Arial" w:cs="Arial"/>
      <w:b/>
      <w:bCs/>
      <w:sz w:val="24"/>
      <w:szCs w:val="24"/>
    </w:rPr>
  </w:style>
  <w:style w:type="paragraph" w:customStyle="1" w:styleId="xl147">
    <w:name w:val="xl147"/>
    <w:basedOn w:val="Normal"/>
    <w:rsid w:val="00B8203B"/>
    <w:pPr>
      <w:pBdr>
        <w:top w:val="single" w:sz="4" w:space="0" w:color="auto"/>
        <w:bottom w:val="single" w:sz="4" w:space="0" w:color="auto"/>
      </w:pBdr>
      <w:spacing w:before="100" w:beforeAutospacing="1" w:after="100" w:afterAutospacing="1"/>
    </w:pPr>
    <w:rPr>
      <w:rFonts w:ascii="Arial" w:hAnsi="Arial" w:cs="Arial"/>
      <w:b/>
      <w:bCs/>
      <w:sz w:val="24"/>
      <w:szCs w:val="24"/>
    </w:rPr>
  </w:style>
  <w:style w:type="paragraph" w:customStyle="1" w:styleId="xl148">
    <w:name w:val="xl148"/>
    <w:basedOn w:val="Normal"/>
    <w:rsid w:val="00B8203B"/>
    <w:pPr>
      <w:pBdr>
        <w:top w:val="single" w:sz="4" w:space="0" w:color="auto"/>
      </w:pBdr>
      <w:spacing w:before="100" w:beforeAutospacing="1" w:after="100" w:afterAutospacing="1"/>
    </w:pPr>
    <w:rPr>
      <w:rFonts w:ascii="Arial" w:hAnsi="Arial" w:cs="Arial"/>
      <w:b/>
      <w:bCs/>
      <w:sz w:val="24"/>
      <w:szCs w:val="24"/>
    </w:rPr>
  </w:style>
  <w:style w:type="paragraph" w:customStyle="1" w:styleId="xl149">
    <w:name w:val="xl149"/>
    <w:basedOn w:val="Normal"/>
    <w:rsid w:val="00B8203B"/>
    <w:pPr>
      <w:pBdr>
        <w:bottom w:val="single" w:sz="4" w:space="0" w:color="auto"/>
      </w:pBdr>
      <w:spacing w:before="100" w:beforeAutospacing="1" w:after="100" w:afterAutospacing="1"/>
    </w:pPr>
    <w:rPr>
      <w:rFonts w:ascii="Arial" w:hAnsi="Arial" w:cs="Arial"/>
      <w:b/>
      <w:bCs/>
      <w:sz w:val="24"/>
      <w:szCs w:val="24"/>
    </w:rPr>
  </w:style>
  <w:style w:type="paragraph" w:customStyle="1" w:styleId="xl150">
    <w:name w:val="xl150"/>
    <w:basedOn w:val="Normal"/>
    <w:rsid w:val="00B8203B"/>
    <w:pPr>
      <w:pBdr>
        <w:top w:val="single" w:sz="4" w:space="0" w:color="auto"/>
        <w:left w:val="single" w:sz="8" w:space="0" w:color="auto"/>
        <w:bottom w:val="single" w:sz="4" w:space="0" w:color="auto"/>
      </w:pBdr>
      <w:spacing w:before="100" w:beforeAutospacing="1" w:after="100" w:afterAutospacing="1"/>
    </w:pPr>
    <w:rPr>
      <w:rFonts w:ascii="Arial" w:hAnsi="Arial" w:cs="Arial"/>
      <w:b/>
      <w:bCs/>
      <w:sz w:val="24"/>
      <w:szCs w:val="24"/>
    </w:rPr>
  </w:style>
  <w:style w:type="paragraph" w:customStyle="1" w:styleId="xl151">
    <w:name w:val="xl151"/>
    <w:basedOn w:val="Normal"/>
    <w:rsid w:val="00B8203B"/>
    <w:pPr>
      <w:pBdr>
        <w:top w:val="single" w:sz="4" w:space="0" w:color="auto"/>
        <w:left w:val="single" w:sz="8" w:space="0" w:color="auto"/>
        <w:bottom w:val="single" w:sz="8" w:space="0" w:color="auto"/>
      </w:pBdr>
      <w:spacing w:before="100" w:beforeAutospacing="1" w:after="100" w:afterAutospacing="1"/>
    </w:pPr>
    <w:rPr>
      <w:rFonts w:ascii="Arial" w:hAnsi="Arial" w:cs="Arial"/>
      <w:b/>
      <w:bCs/>
      <w:sz w:val="24"/>
      <w:szCs w:val="24"/>
    </w:rPr>
  </w:style>
  <w:style w:type="paragraph" w:customStyle="1" w:styleId="xl152">
    <w:name w:val="xl152"/>
    <w:basedOn w:val="Normal"/>
    <w:rsid w:val="00B8203B"/>
    <w:pPr>
      <w:pBdr>
        <w:left w:val="single" w:sz="8" w:space="0" w:color="auto"/>
        <w:bottom w:val="single" w:sz="4" w:space="0" w:color="auto"/>
      </w:pBdr>
      <w:spacing w:before="100" w:beforeAutospacing="1" w:after="100" w:afterAutospacing="1"/>
    </w:pPr>
    <w:rPr>
      <w:rFonts w:ascii="Arial" w:hAnsi="Arial" w:cs="Arial"/>
      <w:b/>
      <w:bCs/>
      <w:sz w:val="24"/>
      <w:szCs w:val="24"/>
    </w:rPr>
  </w:style>
  <w:style w:type="paragraph" w:customStyle="1" w:styleId="xl153">
    <w:name w:val="xl153"/>
    <w:basedOn w:val="Normal"/>
    <w:rsid w:val="00B8203B"/>
    <w:pPr>
      <w:pBdr>
        <w:left w:val="single" w:sz="8" w:space="0" w:color="auto"/>
        <w:bottom w:val="single" w:sz="4" w:space="0" w:color="auto"/>
      </w:pBdr>
      <w:spacing w:before="100" w:beforeAutospacing="1" w:after="100" w:afterAutospacing="1"/>
    </w:pPr>
    <w:rPr>
      <w:rFonts w:ascii="Arial" w:hAnsi="Arial" w:cs="Arial"/>
      <w:b/>
      <w:bCs/>
      <w:sz w:val="24"/>
      <w:szCs w:val="24"/>
    </w:rPr>
  </w:style>
  <w:style w:type="paragraph" w:customStyle="1" w:styleId="xl154">
    <w:name w:val="xl154"/>
    <w:basedOn w:val="Normal"/>
    <w:rsid w:val="00B8203B"/>
    <w:pPr>
      <w:pBdr>
        <w:top w:val="single" w:sz="8" w:space="0" w:color="auto"/>
        <w:left w:val="single" w:sz="8" w:space="0" w:color="auto"/>
        <w:bottom w:val="single" w:sz="4" w:space="0" w:color="auto"/>
      </w:pBdr>
      <w:spacing w:before="100" w:beforeAutospacing="1" w:after="100" w:afterAutospacing="1"/>
    </w:pPr>
    <w:rPr>
      <w:rFonts w:ascii="Arial" w:hAnsi="Arial" w:cs="Arial"/>
      <w:b/>
      <w:bCs/>
      <w:sz w:val="24"/>
      <w:szCs w:val="24"/>
    </w:rPr>
  </w:style>
  <w:style w:type="paragraph" w:customStyle="1" w:styleId="xl155">
    <w:name w:val="xl155"/>
    <w:basedOn w:val="Normal"/>
    <w:rsid w:val="00B8203B"/>
    <w:pPr>
      <w:pBdr>
        <w:left w:val="single" w:sz="8" w:space="0" w:color="auto"/>
      </w:pBdr>
      <w:spacing w:before="100" w:beforeAutospacing="1" w:after="100" w:afterAutospacing="1"/>
    </w:pPr>
    <w:rPr>
      <w:rFonts w:ascii="Arial" w:hAnsi="Arial" w:cs="Arial"/>
      <w:b/>
      <w:bCs/>
      <w:sz w:val="24"/>
      <w:szCs w:val="24"/>
    </w:rPr>
  </w:style>
  <w:style w:type="paragraph" w:customStyle="1" w:styleId="xl156">
    <w:name w:val="xl156"/>
    <w:basedOn w:val="Normal"/>
    <w:rsid w:val="00B8203B"/>
    <w:pPr>
      <w:pBdr>
        <w:left w:val="single" w:sz="8"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57">
    <w:name w:val="xl157"/>
    <w:basedOn w:val="Normal"/>
    <w:rsid w:val="00B8203B"/>
    <w:pPr>
      <w:pBdr>
        <w:left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58">
    <w:name w:val="xl158"/>
    <w:basedOn w:val="Normal"/>
    <w:rsid w:val="00B8203B"/>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59">
    <w:name w:val="xl159"/>
    <w:basedOn w:val="Normal"/>
    <w:rsid w:val="00B8203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60">
    <w:name w:val="xl160"/>
    <w:basedOn w:val="Normal"/>
    <w:rsid w:val="00B8203B"/>
    <w:pPr>
      <w:pBdr>
        <w:left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161">
    <w:name w:val="xl161"/>
    <w:basedOn w:val="Normal"/>
    <w:rsid w:val="00B8203B"/>
    <w:pPr>
      <w:pBdr>
        <w:left w:val="single" w:sz="8"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162">
    <w:name w:val="xl162"/>
    <w:basedOn w:val="Normal"/>
    <w:rsid w:val="00B8203B"/>
    <w:pPr>
      <w:pBdr>
        <w:top w:val="single" w:sz="8" w:space="0" w:color="auto"/>
        <w:left w:val="single" w:sz="4" w:space="0" w:color="auto"/>
      </w:pBdr>
      <w:shd w:val="clear" w:color="auto" w:fill="FFFF99"/>
      <w:spacing w:before="100" w:beforeAutospacing="1" w:after="100" w:afterAutospacing="1"/>
      <w:jc w:val="center"/>
      <w:textAlignment w:val="center"/>
    </w:pPr>
    <w:rPr>
      <w:rFonts w:ascii="Arial" w:hAnsi="Arial" w:cs="Arial"/>
      <w:b/>
      <w:bCs/>
      <w:sz w:val="24"/>
      <w:szCs w:val="24"/>
    </w:rPr>
  </w:style>
  <w:style w:type="paragraph" w:customStyle="1" w:styleId="xl163">
    <w:name w:val="xl163"/>
    <w:basedOn w:val="Normal"/>
    <w:rsid w:val="00B8203B"/>
    <w:pPr>
      <w:pBdr>
        <w:left w:val="single" w:sz="8"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64">
    <w:name w:val="xl164"/>
    <w:basedOn w:val="Normal"/>
    <w:rsid w:val="00B8203B"/>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65">
    <w:name w:val="xl165"/>
    <w:basedOn w:val="Normal"/>
    <w:rsid w:val="00B8203B"/>
    <w:pPr>
      <w:pBdr>
        <w:top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166">
    <w:name w:val="xl166"/>
    <w:basedOn w:val="Normal"/>
    <w:rsid w:val="00B8203B"/>
    <w:pPr>
      <w:pBdr>
        <w:left w:val="single" w:sz="4" w:space="0" w:color="auto"/>
      </w:pBdr>
      <w:spacing w:before="100" w:beforeAutospacing="1" w:after="100" w:afterAutospacing="1"/>
      <w:jc w:val="center"/>
      <w:textAlignment w:val="center"/>
    </w:pPr>
    <w:rPr>
      <w:sz w:val="24"/>
      <w:szCs w:val="24"/>
    </w:rPr>
  </w:style>
  <w:style w:type="paragraph" w:customStyle="1" w:styleId="xl167">
    <w:name w:val="xl167"/>
    <w:basedOn w:val="Normal"/>
    <w:rsid w:val="00B8203B"/>
    <w:pPr>
      <w:pBdr>
        <w:right w:val="single" w:sz="8" w:space="0" w:color="auto"/>
      </w:pBdr>
      <w:spacing w:before="100" w:beforeAutospacing="1" w:after="100" w:afterAutospacing="1"/>
      <w:jc w:val="center"/>
      <w:textAlignment w:val="center"/>
    </w:pPr>
    <w:rPr>
      <w:sz w:val="24"/>
      <w:szCs w:val="24"/>
    </w:rPr>
  </w:style>
  <w:style w:type="paragraph" w:customStyle="1" w:styleId="xl168">
    <w:name w:val="xl168"/>
    <w:basedOn w:val="Normal"/>
    <w:rsid w:val="00B8203B"/>
    <w:pPr>
      <w:pBdr>
        <w:left w:val="single" w:sz="4" w:space="0" w:color="auto"/>
        <w:bottom w:val="single" w:sz="8" w:space="0" w:color="auto"/>
      </w:pBdr>
      <w:spacing w:before="100" w:beforeAutospacing="1" w:after="100" w:afterAutospacing="1"/>
      <w:jc w:val="center"/>
      <w:textAlignment w:val="center"/>
    </w:pPr>
    <w:rPr>
      <w:sz w:val="24"/>
      <w:szCs w:val="24"/>
    </w:rPr>
  </w:style>
  <w:style w:type="paragraph" w:customStyle="1" w:styleId="xl169">
    <w:name w:val="xl169"/>
    <w:basedOn w:val="Normal"/>
    <w:rsid w:val="00B8203B"/>
    <w:pPr>
      <w:pBdr>
        <w:bottom w:val="single" w:sz="8" w:space="0" w:color="auto"/>
        <w:right w:val="single" w:sz="8" w:space="0" w:color="auto"/>
      </w:pBdr>
      <w:spacing w:before="100" w:beforeAutospacing="1" w:after="100" w:afterAutospacing="1"/>
      <w:jc w:val="center"/>
      <w:textAlignment w:val="center"/>
    </w:pPr>
    <w:rPr>
      <w:sz w:val="24"/>
      <w:szCs w:val="24"/>
    </w:rPr>
  </w:style>
  <w:style w:type="paragraph" w:styleId="BodyTextFirstIndent">
    <w:name w:val="Body Text First Indent"/>
    <w:basedOn w:val="BodyText"/>
    <w:rsid w:val="00B8203B"/>
    <w:pPr>
      <w:widowControl/>
      <w:tabs>
        <w:tab w:val="clear" w:pos="-720"/>
      </w:tabs>
      <w:suppressAutoHyphens w:val="0"/>
      <w:spacing w:after="120"/>
      <w:ind w:firstLine="210"/>
      <w:jc w:val="left"/>
    </w:pPr>
    <w:rPr>
      <w:rFonts w:ascii="Times New Roman" w:hAnsi="Times New Roman"/>
      <w:sz w:val="20"/>
    </w:rPr>
  </w:style>
  <w:style w:type="paragraph" w:styleId="List2">
    <w:name w:val="List 2"/>
    <w:basedOn w:val="Normal"/>
    <w:rsid w:val="00B8203B"/>
    <w:pPr>
      <w:ind w:left="720" w:hanging="360"/>
    </w:pPr>
    <w:rPr>
      <w:sz w:val="24"/>
      <w:szCs w:val="24"/>
    </w:rPr>
  </w:style>
  <w:style w:type="paragraph" w:styleId="DocumentMap">
    <w:name w:val="Document Map"/>
    <w:basedOn w:val="Normal"/>
    <w:semiHidden/>
    <w:rsid w:val="0023313E"/>
    <w:pPr>
      <w:shd w:val="clear" w:color="auto" w:fill="000080"/>
    </w:pPr>
    <w:rPr>
      <w:rFonts w:ascii="Tahoma" w:hAnsi="Tahoma" w:cs="Tahoma"/>
    </w:rPr>
  </w:style>
  <w:style w:type="paragraph" w:customStyle="1" w:styleId="Default">
    <w:name w:val="Default"/>
    <w:rsid w:val="00F12AFC"/>
    <w:pPr>
      <w:autoSpaceDE w:val="0"/>
      <w:autoSpaceDN w:val="0"/>
      <w:adjustRightInd w:val="0"/>
    </w:pPr>
    <w:rPr>
      <w:color w:val="000000"/>
      <w:sz w:val="24"/>
      <w:szCs w:val="24"/>
    </w:rPr>
  </w:style>
  <w:style w:type="character" w:customStyle="1" w:styleId="Heading8Char">
    <w:name w:val="Heading 8 Char"/>
    <w:basedOn w:val="DefaultParagraphFont"/>
    <w:link w:val="Heading8"/>
    <w:uiPriority w:val="9"/>
    <w:locked/>
    <w:rsid w:val="00E0138E"/>
    <w:rPr>
      <w:rFonts w:asciiTheme="majorHAnsi" w:eastAsiaTheme="majorEastAsia" w:hAnsiTheme="majorHAnsi" w:cstheme="majorBidi"/>
      <w:color w:val="6F6F74" w:themeColor="accent1"/>
      <w:sz w:val="20"/>
      <w:szCs w:val="20"/>
    </w:rPr>
  </w:style>
  <w:style w:type="paragraph" w:customStyle="1" w:styleId="xl22">
    <w:name w:val="xl22"/>
    <w:basedOn w:val="Normal"/>
    <w:rsid w:val="00DD7F4F"/>
    <w:pPr>
      <w:spacing w:before="100" w:beforeAutospacing="1" w:after="100" w:afterAutospacing="1"/>
    </w:pPr>
    <w:rPr>
      <w:rFonts w:ascii="Arial" w:hAnsi="Arial" w:cs="Arial"/>
      <w:sz w:val="14"/>
      <w:szCs w:val="14"/>
    </w:rPr>
  </w:style>
  <w:style w:type="paragraph" w:customStyle="1" w:styleId="xl23">
    <w:name w:val="xl23"/>
    <w:basedOn w:val="Normal"/>
    <w:rsid w:val="00DD7F4F"/>
    <w:pPr>
      <w:spacing w:before="100" w:beforeAutospacing="1" w:after="100" w:afterAutospacing="1"/>
    </w:pPr>
    <w:rPr>
      <w:rFonts w:ascii="Arial" w:hAnsi="Arial" w:cs="Arial"/>
      <w:b/>
      <w:bCs/>
      <w:sz w:val="14"/>
      <w:szCs w:val="14"/>
    </w:rPr>
  </w:style>
  <w:style w:type="character" w:customStyle="1" w:styleId="CharChar3">
    <w:name w:val="Char Char3"/>
    <w:rsid w:val="00E02CEA"/>
    <w:rPr>
      <w:rFonts w:ascii="Courier New" w:hAnsi="Courier New"/>
      <w:snapToGrid w:val="0"/>
      <w:sz w:val="24"/>
      <w:lang w:val="en-US" w:eastAsia="en-US"/>
    </w:rPr>
  </w:style>
  <w:style w:type="paragraph" w:customStyle="1" w:styleId="TOC">
    <w:name w:val="TOC"/>
    <w:basedOn w:val="TOC2"/>
    <w:rsid w:val="008503A3"/>
  </w:style>
  <w:style w:type="table" w:styleId="TableGrid">
    <w:name w:val="Table Grid"/>
    <w:basedOn w:val="TableNormal"/>
    <w:rsid w:val="00B660C3"/>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semiHidden/>
    <w:rsid w:val="005B45E2"/>
  </w:style>
  <w:style w:type="character" w:customStyle="1" w:styleId="Heading9Char">
    <w:name w:val="Heading 9 Char"/>
    <w:basedOn w:val="DefaultParagraphFont"/>
    <w:link w:val="Heading9"/>
    <w:uiPriority w:val="9"/>
    <w:rsid w:val="00E0138E"/>
    <w:rPr>
      <w:rFonts w:asciiTheme="majorHAnsi" w:eastAsiaTheme="majorEastAsia" w:hAnsiTheme="majorHAnsi" w:cstheme="majorBidi"/>
      <w:i/>
      <w:iCs/>
      <w:color w:val="404040" w:themeColor="text1" w:themeTint="BF"/>
      <w:sz w:val="20"/>
      <w:szCs w:val="20"/>
    </w:rPr>
  </w:style>
  <w:style w:type="character" w:customStyle="1" w:styleId="title15">
    <w:name w:val="title15"/>
    <w:rsid w:val="00350583"/>
    <w:rPr>
      <w:rFonts w:ascii="ProximaNovaBold" w:hAnsi="ProximaNovaBold" w:hint="default"/>
      <w:b/>
      <w:bCs/>
      <w:color w:val="354063"/>
      <w:sz w:val="55"/>
      <w:szCs w:val="55"/>
    </w:rPr>
  </w:style>
  <w:style w:type="character" w:customStyle="1" w:styleId="nonbold">
    <w:name w:val="nonbold"/>
    <w:rsid w:val="00350583"/>
  </w:style>
  <w:style w:type="paragraph" w:styleId="Title">
    <w:name w:val="Title"/>
    <w:basedOn w:val="Normal"/>
    <w:next w:val="Normal"/>
    <w:link w:val="TitleChar"/>
    <w:uiPriority w:val="10"/>
    <w:qFormat/>
    <w:rsid w:val="00E0138E"/>
    <w:pPr>
      <w:pBdr>
        <w:bottom w:val="single" w:sz="8" w:space="4" w:color="6F6F74" w:themeColor="accent1"/>
      </w:pBdr>
      <w:spacing w:after="300" w:line="240" w:lineRule="auto"/>
      <w:contextualSpacing/>
    </w:pPr>
    <w:rPr>
      <w:rFonts w:asciiTheme="majorHAnsi" w:eastAsiaTheme="majorEastAsia" w:hAnsiTheme="majorHAnsi" w:cstheme="majorBidi"/>
      <w:color w:val="343437" w:themeColor="text2" w:themeShade="BF"/>
      <w:spacing w:val="5"/>
      <w:kern w:val="28"/>
      <w:sz w:val="52"/>
      <w:szCs w:val="52"/>
    </w:rPr>
  </w:style>
  <w:style w:type="character" w:customStyle="1" w:styleId="TitleChar">
    <w:name w:val="Title Char"/>
    <w:basedOn w:val="DefaultParagraphFont"/>
    <w:link w:val="Title"/>
    <w:uiPriority w:val="10"/>
    <w:rsid w:val="00E0138E"/>
    <w:rPr>
      <w:rFonts w:asciiTheme="majorHAnsi" w:eastAsiaTheme="majorEastAsia" w:hAnsiTheme="majorHAnsi" w:cstheme="majorBidi"/>
      <w:color w:val="343437" w:themeColor="text2" w:themeShade="BF"/>
      <w:spacing w:val="5"/>
      <w:kern w:val="28"/>
      <w:sz w:val="52"/>
      <w:szCs w:val="52"/>
    </w:rPr>
  </w:style>
  <w:style w:type="character" w:styleId="IntenseEmphasis">
    <w:name w:val="Intense Emphasis"/>
    <w:basedOn w:val="DefaultParagraphFont"/>
    <w:uiPriority w:val="21"/>
    <w:qFormat/>
    <w:rsid w:val="00E0138E"/>
    <w:rPr>
      <w:b/>
      <w:bCs/>
      <w:i/>
      <w:iCs/>
      <w:color w:val="6F6F74" w:themeColor="accent1"/>
    </w:rPr>
  </w:style>
  <w:style w:type="paragraph" w:styleId="IntenseQuote">
    <w:name w:val="Intense Quote"/>
    <w:basedOn w:val="Normal"/>
    <w:next w:val="Normal"/>
    <w:link w:val="IntenseQuoteChar"/>
    <w:uiPriority w:val="30"/>
    <w:qFormat/>
    <w:rsid w:val="00E0138E"/>
    <w:pPr>
      <w:pBdr>
        <w:bottom w:val="single" w:sz="4" w:space="4" w:color="6F6F74" w:themeColor="accent1"/>
      </w:pBdr>
      <w:spacing w:before="200" w:after="280"/>
      <w:ind w:left="936" w:right="936"/>
    </w:pPr>
    <w:rPr>
      <w:b/>
      <w:bCs/>
      <w:i/>
      <w:iCs/>
      <w:color w:val="6F6F74" w:themeColor="accent1"/>
    </w:rPr>
  </w:style>
  <w:style w:type="character" w:customStyle="1" w:styleId="IntenseQuoteChar">
    <w:name w:val="Intense Quote Char"/>
    <w:basedOn w:val="DefaultParagraphFont"/>
    <w:link w:val="IntenseQuote"/>
    <w:uiPriority w:val="30"/>
    <w:rsid w:val="00E0138E"/>
    <w:rPr>
      <w:b/>
      <w:bCs/>
      <w:i/>
      <w:iCs/>
      <w:color w:val="6F6F74" w:themeColor="accent1"/>
    </w:rPr>
  </w:style>
  <w:style w:type="character" w:styleId="Emphasis">
    <w:name w:val="Emphasis"/>
    <w:basedOn w:val="DefaultParagraphFont"/>
    <w:uiPriority w:val="20"/>
    <w:qFormat/>
    <w:rsid w:val="00E0138E"/>
    <w:rPr>
      <w:i/>
      <w:iCs/>
    </w:rPr>
  </w:style>
  <w:style w:type="paragraph" w:styleId="NoSpacing">
    <w:name w:val="No Spacing"/>
    <w:link w:val="NoSpacingChar"/>
    <w:uiPriority w:val="1"/>
    <w:qFormat/>
    <w:rsid w:val="00E0138E"/>
    <w:pPr>
      <w:spacing w:after="0" w:line="240" w:lineRule="auto"/>
    </w:pPr>
  </w:style>
  <w:style w:type="character" w:customStyle="1" w:styleId="Heading1Char">
    <w:name w:val="Heading 1 Char"/>
    <w:basedOn w:val="DefaultParagraphFont"/>
    <w:link w:val="Heading1"/>
    <w:uiPriority w:val="9"/>
    <w:rsid w:val="00E0138E"/>
    <w:rPr>
      <w:rFonts w:asciiTheme="majorHAnsi" w:eastAsiaTheme="majorEastAsia" w:hAnsiTheme="majorHAnsi" w:cstheme="majorBidi"/>
      <w:b/>
      <w:bCs/>
      <w:color w:val="535356" w:themeColor="accent1" w:themeShade="BF"/>
      <w:sz w:val="28"/>
      <w:szCs w:val="28"/>
    </w:rPr>
  </w:style>
  <w:style w:type="character" w:customStyle="1" w:styleId="Heading2Char">
    <w:name w:val="Heading 2 Char"/>
    <w:basedOn w:val="DefaultParagraphFont"/>
    <w:link w:val="Heading2"/>
    <w:uiPriority w:val="9"/>
    <w:rsid w:val="00E0138E"/>
    <w:rPr>
      <w:rFonts w:asciiTheme="majorHAnsi" w:eastAsiaTheme="majorEastAsia" w:hAnsiTheme="majorHAnsi" w:cstheme="majorBidi"/>
      <w:b/>
      <w:bCs/>
      <w:color w:val="6F6F74" w:themeColor="accent1"/>
      <w:sz w:val="26"/>
      <w:szCs w:val="26"/>
    </w:rPr>
  </w:style>
  <w:style w:type="character" w:customStyle="1" w:styleId="Heading3Char">
    <w:name w:val="Heading 3 Char"/>
    <w:basedOn w:val="DefaultParagraphFont"/>
    <w:link w:val="Heading3"/>
    <w:uiPriority w:val="9"/>
    <w:rsid w:val="00E0138E"/>
    <w:rPr>
      <w:rFonts w:asciiTheme="majorHAnsi" w:eastAsiaTheme="majorEastAsia" w:hAnsiTheme="majorHAnsi" w:cstheme="majorBidi"/>
      <w:b/>
      <w:bCs/>
      <w:color w:val="6F6F74" w:themeColor="accent1"/>
    </w:rPr>
  </w:style>
  <w:style w:type="character" w:customStyle="1" w:styleId="Heading4Char">
    <w:name w:val="Heading 4 Char"/>
    <w:basedOn w:val="DefaultParagraphFont"/>
    <w:link w:val="Heading4"/>
    <w:uiPriority w:val="9"/>
    <w:rsid w:val="00E0138E"/>
    <w:rPr>
      <w:rFonts w:asciiTheme="majorHAnsi" w:eastAsiaTheme="majorEastAsia" w:hAnsiTheme="majorHAnsi" w:cstheme="majorBidi"/>
      <w:b/>
      <w:bCs/>
      <w:i/>
      <w:iCs/>
      <w:color w:val="6F6F74" w:themeColor="accent1"/>
    </w:rPr>
  </w:style>
  <w:style w:type="character" w:customStyle="1" w:styleId="Heading5Char">
    <w:name w:val="Heading 5 Char"/>
    <w:basedOn w:val="DefaultParagraphFont"/>
    <w:link w:val="Heading5"/>
    <w:uiPriority w:val="9"/>
    <w:rsid w:val="00E0138E"/>
    <w:rPr>
      <w:rFonts w:asciiTheme="majorHAnsi" w:eastAsiaTheme="majorEastAsia" w:hAnsiTheme="majorHAnsi" w:cstheme="majorBidi"/>
      <w:color w:val="373739" w:themeColor="accent1" w:themeShade="7F"/>
    </w:rPr>
  </w:style>
  <w:style w:type="character" w:customStyle="1" w:styleId="Heading6Char">
    <w:name w:val="Heading 6 Char"/>
    <w:basedOn w:val="DefaultParagraphFont"/>
    <w:link w:val="Heading6"/>
    <w:uiPriority w:val="9"/>
    <w:rsid w:val="00E0138E"/>
    <w:rPr>
      <w:rFonts w:asciiTheme="majorHAnsi" w:eastAsiaTheme="majorEastAsia" w:hAnsiTheme="majorHAnsi" w:cstheme="majorBidi"/>
      <w:i/>
      <w:iCs/>
      <w:color w:val="373739" w:themeColor="accent1" w:themeShade="7F"/>
    </w:rPr>
  </w:style>
  <w:style w:type="character" w:customStyle="1" w:styleId="Heading7Char">
    <w:name w:val="Heading 7 Char"/>
    <w:basedOn w:val="DefaultParagraphFont"/>
    <w:link w:val="Heading7"/>
    <w:uiPriority w:val="9"/>
    <w:rsid w:val="00E0138E"/>
    <w:rPr>
      <w:rFonts w:asciiTheme="majorHAnsi" w:eastAsiaTheme="majorEastAsia" w:hAnsiTheme="majorHAnsi" w:cstheme="majorBidi"/>
      <w:i/>
      <w:iCs/>
      <w:color w:val="404040" w:themeColor="text1" w:themeTint="BF"/>
    </w:rPr>
  </w:style>
  <w:style w:type="paragraph" w:styleId="Subtitle">
    <w:name w:val="Subtitle"/>
    <w:basedOn w:val="Normal"/>
    <w:next w:val="Normal"/>
    <w:link w:val="SubtitleChar"/>
    <w:uiPriority w:val="11"/>
    <w:qFormat/>
    <w:rsid w:val="00E0138E"/>
    <w:pPr>
      <w:numPr>
        <w:ilvl w:val="1"/>
      </w:numPr>
    </w:pPr>
    <w:rPr>
      <w:rFonts w:asciiTheme="majorHAnsi" w:eastAsiaTheme="majorEastAsia" w:hAnsiTheme="majorHAnsi" w:cstheme="majorBidi"/>
      <w:i/>
      <w:iCs/>
      <w:color w:val="6F6F74" w:themeColor="accent1"/>
      <w:spacing w:val="15"/>
      <w:sz w:val="24"/>
      <w:szCs w:val="24"/>
    </w:rPr>
  </w:style>
  <w:style w:type="character" w:customStyle="1" w:styleId="SubtitleChar">
    <w:name w:val="Subtitle Char"/>
    <w:basedOn w:val="DefaultParagraphFont"/>
    <w:link w:val="Subtitle"/>
    <w:uiPriority w:val="11"/>
    <w:rsid w:val="00E0138E"/>
    <w:rPr>
      <w:rFonts w:asciiTheme="majorHAnsi" w:eastAsiaTheme="majorEastAsia" w:hAnsiTheme="majorHAnsi" w:cstheme="majorBidi"/>
      <w:i/>
      <w:iCs/>
      <w:color w:val="6F6F74" w:themeColor="accent1"/>
      <w:spacing w:val="15"/>
      <w:sz w:val="24"/>
      <w:szCs w:val="24"/>
    </w:rPr>
  </w:style>
  <w:style w:type="character" w:styleId="Strong">
    <w:name w:val="Strong"/>
    <w:basedOn w:val="DefaultParagraphFont"/>
    <w:uiPriority w:val="22"/>
    <w:qFormat/>
    <w:rsid w:val="00E0138E"/>
    <w:rPr>
      <w:b/>
      <w:bCs/>
    </w:rPr>
  </w:style>
  <w:style w:type="character" w:customStyle="1" w:styleId="NoSpacingChar">
    <w:name w:val="No Spacing Char"/>
    <w:basedOn w:val="DefaultParagraphFont"/>
    <w:link w:val="NoSpacing"/>
    <w:uiPriority w:val="1"/>
    <w:rsid w:val="00E0138E"/>
  </w:style>
  <w:style w:type="paragraph" w:styleId="ListParagraph">
    <w:name w:val="List Paragraph"/>
    <w:basedOn w:val="Normal"/>
    <w:uiPriority w:val="34"/>
    <w:qFormat/>
    <w:rsid w:val="00E0138E"/>
    <w:pPr>
      <w:ind w:left="720"/>
      <w:contextualSpacing/>
    </w:pPr>
  </w:style>
  <w:style w:type="paragraph" w:styleId="Quote">
    <w:name w:val="Quote"/>
    <w:basedOn w:val="Normal"/>
    <w:next w:val="Normal"/>
    <w:link w:val="QuoteChar"/>
    <w:uiPriority w:val="29"/>
    <w:qFormat/>
    <w:rsid w:val="00E0138E"/>
    <w:rPr>
      <w:i/>
      <w:iCs/>
      <w:color w:val="000000" w:themeColor="text1"/>
    </w:rPr>
  </w:style>
  <w:style w:type="character" w:customStyle="1" w:styleId="QuoteChar">
    <w:name w:val="Quote Char"/>
    <w:basedOn w:val="DefaultParagraphFont"/>
    <w:link w:val="Quote"/>
    <w:uiPriority w:val="29"/>
    <w:rsid w:val="00E0138E"/>
    <w:rPr>
      <w:i/>
      <w:iCs/>
      <w:color w:val="000000" w:themeColor="text1"/>
    </w:rPr>
  </w:style>
  <w:style w:type="character" w:styleId="SubtleEmphasis">
    <w:name w:val="Subtle Emphasis"/>
    <w:basedOn w:val="DefaultParagraphFont"/>
    <w:uiPriority w:val="19"/>
    <w:qFormat/>
    <w:rsid w:val="00E0138E"/>
    <w:rPr>
      <w:i/>
      <w:iCs/>
      <w:color w:val="808080" w:themeColor="text1" w:themeTint="7F"/>
    </w:rPr>
  </w:style>
  <w:style w:type="character" w:styleId="SubtleReference">
    <w:name w:val="Subtle Reference"/>
    <w:basedOn w:val="DefaultParagraphFont"/>
    <w:uiPriority w:val="31"/>
    <w:qFormat/>
    <w:rsid w:val="00E0138E"/>
    <w:rPr>
      <w:smallCaps/>
      <w:color w:val="A7B789" w:themeColor="accent2"/>
      <w:u w:val="single"/>
    </w:rPr>
  </w:style>
  <w:style w:type="character" w:styleId="IntenseReference">
    <w:name w:val="Intense Reference"/>
    <w:basedOn w:val="DefaultParagraphFont"/>
    <w:uiPriority w:val="32"/>
    <w:qFormat/>
    <w:rsid w:val="00E0138E"/>
    <w:rPr>
      <w:b/>
      <w:bCs/>
      <w:smallCaps/>
      <w:color w:val="A7B789" w:themeColor="accent2"/>
      <w:spacing w:val="5"/>
      <w:u w:val="single"/>
    </w:rPr>
  </w:style>
  <w:style w:type="character" w:styleId="BookTitle">
    <w:name w:val="Book Title"/>
    <w:basedOn w:val="DefaultParagraphFont"/>
    <w:uiPriority w:val="33"/>
    <w:qFormat/>
    <w:rsid w:val="00E0138E"/>
    <w:rPr>
      <w:b/>
      <w:bCs/>
      <w:smallCaps/>
      <w:spacing w:val="5"/>
    </w:rPr>
  </w:style>
  <w:style w:type="paragraph" w:styleId="TOCHeading">
    <w:name w:val="TOC Heading"/>
    <w:basedOn w:val="Heading1"/>
    <w:next w:val="Normal"/>
    <w:uiPriority w:val="39"/>
    <w:semiHidden/>
    <w:unhideWhenUsed/>
    <w:qFormat/>
    <w:rsid w:val="00E0138E"/>
    <w:pPr>
      <w:outlineLvl w:val="9"/>
    </w:pPr>
  </w:style>
  <w:style w:type="table" w:customStyle="1" w:styleId="Style1">
    <w:name w:val="Style1"/>
    <w:basedOn w:val="TableNormal"/>
    <w:rsid w:val="004A4093"/>
    <w:pPr>
      <w:jc w:val="center"/>
    </w:p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DBE5F1"/>
      <w:vAlign w:val="center"/>
    </w:tcPr>
  </w:style>
  <w:style w:type="character" w:customStyle="1" w:styleId="FooterChar">
    <w:name w:val="Footer Char"/>
    <w:link w:val="Footer"/>
    <w:uiPriority w:val="99"/>
    <w:rsid w:val="00AC2B67"/>
  </w:style>
  <w:style w:type="paragraph" w:styleId="NormalWeb">
    <w:name w:val="Normal (Web)"/>
    <w:basedOn w:val="Normal"/>
    <w:uiPriority w:val="99"/>
    <w:unhideWhenUsed/>
    <w:rsid w:val="00FD235D"/>
    <w:pPr>
      <w:spacing w:before="100" w:beforeAutospacing="1" w:after="100" w:afterAutospacing="1" w:line="240" w:lineRule="auto"/>
    </w:pPr>
    <w:rPr>
      <w:rFonts w:ascii="Times New Roman" w:hAnsi="Times New Roman"/>
      <w:sz w:val="24"/>
      <w:szCs w:val="24"/>
    </w:rPr>
  </w:style>
  <w:style w:type="character" w:customStyle="1" w:styleId="BodyText3Char">
    <w:name w:val="Body Text 3 Char"/>
    <w:link w:val="BodyText3"/>
    <w:rsid w:val="002F660D"/>
    <w:rPr>
      <w:rFonts w:ascii="Courier New" w:hAnsi="Courier New"/>
      <w:sz w:val="24"/>
      <w:szCs w:val="22"/>
    </w:rPr>
  </w:style>
  <w:style w:type="character" w:customStyle="1" w:styleId="HeaderChar">
    <w:name w:val="Header Char"/>
    <w:basedOn w:val="DefaultParagraphFont"/>
    <w:link w:val="Header"/>
    <w:uiPriority w:val="99"/>
    <w:rsid w:val="008F4BF1"/>
  </w:style>
  <w:style w:type="table" w:styleId="LightList-Accent4">
    <w:name w:val="Light List Accent 4"/>
    <w:basedOn w:val="TableNormal"/>
    <w:uiPriority w:val="61"/>
    <w:rsid w:val="008F4BF1"/>
    <w:pPr>
      <w:spacing w:after="0" w:line="240" w:lineRule="auto"/>
    </w:pPr>
    <w:tblPr>
      <w:tblStyleRowBandSize w:val="1"/>
      <w:tblStyleColBandSize w:val="1"/>
      <w:tblBorders>
        <w:top w:val="single" w:sz="8" w:space="0" w:color="92A9B9" w:themeColor="accent4"/>
        <w:left w:val="single" w:sz="8" w:space="0" w:color="92A9B9" w:themeColor="accent4"/>
        <w:bottom w:val="single" w:sz="8" w:space="0" w:color="92A9B9" w:themeColor="accent4"/>
        <w:right w:val="single" w:sz="8" w:space="0" w:color="92A9B9" w:themeColor="accent4"/>
      </w:tblBorders>
    </w:tblPr>
    <w:tblStylePr w:type="firstRow">
      <w:pPr>
        <w:spacing w:before="0" w:after="0" w:line="240" w:lineRule="auto"/>
      </w:pPr>
      <w:rPr>
        <w:b/>
        <w:bCs/>
        <w:color w:val="FFFFFF" w:themeColor="background1"/>
      </w:rPr>
      <w:tblPr/>
      <w:tcPr>
        <w:shd w:val="clear" w:color="auto" w:fill="92A9B9" w:themeFill="accent4"/>
      </w:tcPr>
    </w:tblStylePr>
    <w:tblStylePr w:type="lastRow">
      <w:pPr>
        <w:spacing w:before="0" w:after="0" w:line="240" w:lineRule="auto"/>
      </w:pPr>
      <w:rPr>
        <w:b/>
        <w:bCs/>
      </w:rPr>
      <w:tblPr/>
      <w:tcPr>
        <w:tcBorders>
          <w:top w:val="double" w:sz="6" w:space="0" w:color="92A9B9" w:themeColor="accent4"/>
          <w:left w:val="single" w:sz="8" w:space="0" w:color="92A9B9" w:themeColor="accent4"/>
          <w:bottom w:val="single" w:sz="8" w:space="0" w:color="92A9B9" w:themeColor="accent4"/>
          <w:right w:val="single" w:sz="8" w:space="0" w:color="92A9B9" w:themeColor="accent4"/>
        </w:tcBorders>
      </w:tcPr>
    </w:tblStylePr>
    <w:tblStylePr w:type="firstCol">
      <w:rPr>
        <w:b/>
        <w:bCs/>
      </w:rPr>
    </w:tblStylePr>
    <w:tblStylePr w:type="lastCol">
      <w:rPr>
        <w:b/>
        <w:bCs/>
      </w:rPr>
    </w:tblStylePr>
    <w:tblStylePr w:type="band1Vert">
      <w:tblPr/>
      <w:tcPr>
        <w:tcBorders>
          <w:top w:val="single" w:sz="8" w:space="0" w:color="92A9B9" w:themeColor="accent4"/>
          <w:left w:val="single" w:sz="8" w:space="0" w:color="92A9B9" w:themeColor="accent4"/>
          <w:bottom w:val="single" w:sz="8" w:space="0" w:color="92A9B9" w:themeColor="accent4"/>
          <w:right w:val="single" w:sz="8" w:space="0" w:color="92A9B9" w:themeColor="accent4"/>
        </w:tcBorders>
      </w:tcPr>
    </w:tblStylePr>
    <w:tblStylePr w:type="band1Horz">
      <w:tblPr/>
      <w:tcPr>
        <w:tcBorders>
          <w:top w:val="single" w:sz="8" w:space="0" w:color="92A9B9" w:themeColor="accent4"/>
          <w:left w:val="single" w:sz="8" w:space="0" w:color="92A9B9" w:themeColor="accent4"/>
          <w:bottom w:val="single" w:sz="8" w:space="0" w:color="92A9B9" w:themeColor="accent4"/>
          <w:right w:val="single" w:sz="8" w:space="0" w:color="92A9B9" w:themeColor="accent4"/>
        </w:tcBorders>
      </w:tcPr>
    </w:tblStylePr>
  </w:style>
  <w:style w:type="character" w:customStyle="1" w:styleId="apple-converted-space">
    <w:name w:val="apple-converted-space"/>
    <w:basedOn w:val="DefaultParagraphFont"/>
    <w:rsid w:val="00C046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8063963">
      <w:bodyDiv w:val="1"/>
      <w:marLeft w:val="0"/>
      <w:marRight w:val="0"/>
      <w:marTop w:val="0"/>
      <w:marBottom w:val="0"/>
      <w:divBdr>
        <w:top w:val="none" w:sz="0" w:space="0" w:color="auto"/>
        <w:left w:val="none" w:sz="0" w:space="0" w:color="auto"/>
        <w:bottom w:val="none" w:sz="0" w:space="0" w:color="auto"/>
        <w:right w:val="none" w:sz="0" w:space="0" w:color="auto"/>
      </w:divBdr>
      <w:divsChild>
        <w:div w:id="1404526141">
          <w:marLeft w:val="547"/>
          <w:marRight w:val="0"/>
          <w:marTop w:val="0"/>
          <w:marBottom w:val="0"/>
          <w:divBdr>
            <w:top w:val="none" w:sz="0" w:space="0" w:color="auto"/>
            <w:left w:val="none" w:sz="0" w:space="0" w:color="auto"/>
            <w:bottom w:val="none" w:sz="0" w:space="0" w:color="auto"/>
            <w:right w:val="none" w:sz="0" w:space="0" w:color="auto"/>
          </w:divBdr>
        </w:div>
      </w:divsChild>
    </w:div>
    <w:div w:id="39596776">
      <w:bodyDiv w:val="1"/>
      <w:marLeft w:val="0"/>
      <w:marRight w:val="0"/>
      <w:marTop w:val="0"/>
      <w:marBottom w:val="0"/>
      <w:divBdr>
        <w:top w:val="none" w:sz="0" w:space="0" w:color="auto"/>
        <w:left w:val="none" w:sz="0" w:space="0" w:color="auto"/>
        <w:bottom w:val="none" w:sz="0" w:space="0" w:color="auto"/>
        <w:right w:val="none" w:sz="0" w:space="0" w:color="auto"/>
      </w:divBdr>
    </w:div>
    <w:div w:id="41946075">
      <w:bodyDiv w:val="1"/>
      <w:marLeft w:val="0"/>
      <w:marRight w:val="0"/>
      <w:marTop w:val="0"/>
      <w:marBottom w:val="0"/>
      <w:divBdr>
        <w:top w:val="none" w:sz="0" w:space="0" w:color="auto"/>
        <w:left w:val="none" w:sz="0" w:space="0" w:color="auto"/>
        <w:bottom w:val="none" w:sz="0" w:space="0" w:color="auto"/>
        <w:right w:val="none" w:sz="0" w:space="0" w:color="auto"/>
      </w:divBdr>
      <w:divsChild>
        <w:div w:id="1497452296">
          <w:marLeft w:val="0"/>
          <w:marRight w:val="0"/>
          <w:marTop w:val="0"/>
          <w:marBottom w:val="0"/>
          <w:divBdr>
            <w:top w:val="single" w:sz="6" w:space="0" w:color="CCCCCC"/>
            <w:left w:val="single" w:sz="6" w:space="0" w:color="CCCCCC"/>
            <w:bottom w:val="single" w:sz="6" w:space="0" w:color="CCCCCC"/>
            <w:right w:val="single" w:sz="6" w:space="0" w:color="CCCCCC"/>
          </w:divBdr>
          <w:divsChild>
            <w:div w:id="2000621248">
              <w:marLeft w:val="0"/>
              <w:marRight w:val="0"/>
              <w:marTop w:val="300"/>
              <w:marBottom w:val="300"/>
              <w:divBdr>
                <w:top w:val="none" w:sz="0" w:space="0" w:color="auto"/>
                <w:left w:val="none" w:sz="0" w:space="0" w:color="auto"/>
                <w:bottom w:val="none" w:sz="0" w:space="0" w:color="auto"/>
                <w:right w:val="none" w:sz="0" w:space="0" w:color="auto"/>
              </w:divBdr>
              <w:divsChild>
                <w:div w:id="668755958">
                  <w:marLeft w:val="0"/>
                  <w:marRight w:val="0"/>
                  <w:marTop w:val="0"/>
                  <w:marBottom w:val="0"/>
                  <w:divBdr>
                    <w:top w:val="none" w:sz="0" w:space="0" w:color="auto"/>
                    <w:left w:val="single" w:sz="6" w:space="23" w:color="CCCCCC"/>
                    <w:bottom w:val="none" w:sz="0" w:space="0" w:color="auto"/>
                    <w:right w:val="none" w:sz="0" w:space="0" w:color="auto"/>
                  </w:divBdr>
                  <w:divsChild>
                    <w:div w:id="11240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00041">
      <w:bodyDiv w:val="1"/>
      <w:marLeft w:val="0"/>
      <w:marRight w:val="0"/>
      <w:marTop w:val="0"/>
      <w:marBottom w:val="0"/>
      <w:divBdr>
        <w:top w:val="none" w:sz="0" w:space="0" w:color="auto"/>
        <w:left w:val="none" w:sz="0" w:space="0" w:color="auto"/>
        <w:bottom w:val="none" w:sz="0" w:space="0" w:color="auto"/>
        <w:right w:val="none" w:sz="0" w:space="0" w:color="auto"/>
      </w:divBdr>
    </w:div>
    <w:div w:id="135756151">
      <w:bodyDiv w:val="1"/>
      <w:marLeft w:val="0"/>
      <w:marRight w:val="0"/>
      <w:marTop w:val="0"/>
      <w:marBottom w:val="0"/>
      <w:divBdr>
        <w:top w:val="none" w:sz="0" w:space="0" w:color="auto"/>
        <w:left w:val="none" w:sz="0" w:space="0" w:color="auto"/>
        <w:bottom w:val="none" w:sz="0" w:space="0" w:color="auto"/>
        <w:right w:val="none" w:sz="0" w:space="0" w:color="auto"/>
      </w:divBdr>
    </w:div>
    <w:div w:id="138740071">
      <w:bodyDiv w:val="1"/>
      <w:marLeft w:val="0"/>
      <w:marRight w:val="0"/>
      <w:marTop w:val="0"/>
      <w:marBottom w:val="0"/>
      <w:divBdr>
        <w:top w:val="none" w:sz="0" w:space="0" w:color="auto"/>
        <w:left w:val="none" w:sz="0" w:space="0" w:color="auto"/>
        <w:bottom w:val="none" w:sz="0" w:space="0" w:color="auto"/>
        <w:right w:val="none" w:sz="0" w:space="0" w:color="auto"/>
      </w:divBdr>
    </w:div>
    <w:div w:id="146628071">
      <w:bodyDiv w:val="1"/>
      <w:marLeft w:val="0"/>
      <w:marRight w:val="0"/>
      <w:marTop w:val="0"/>
      <w:marBottom w:val="0"/>
      <w:divBdr>
        <w:top w:val="none" w:sz="0" w:space="0" w:color="auto"/>
        <w:left w:val="none" w:sz="0" w:space="0" w:color="auto"/>
        <w:bottom w:val="none" w:sz="0" w:space="0" w:color="auto"/>
        <w:right w:val="none" w:sz="0" w:space="0" w:color="auto"/>
      </w:divBdr>
    </w:div>
    <w:div w:id="147404641">
      <w:bodyDiv w:val="1"/>
      <w:marLeft w:val="0"/>
      <w:marRight w:val="0"/>
      <w:marTop w:val="0"/>
      <w:marBottom w:val="0"/>
      <w:divBdr>
        <w:top w:val="none" w:sz="0" w:space="0" w:color="auto"/>
        <w:left w:val="none" w:sz="0" w:space="0" w:color="auto"/>
        <w:bottom w:val="none" w:sz="0" w:space="0" w:color="auto"/>
        <w:right w:val="none" w:sz="0" w:space="0" w:color="auto"/>
      </w:divBdr>
    </w:div>
    <w:div w:id="211042956">
      <w:bodyDiv w:val="1"/>
      <w:marLeft w:val="0"/>
      <w:marRight w:val="0"/>
      <w:marTop w:val="0"/>
      <w:marBottom w:val="0"/>
      <w:divBdr>
        <w:top w:val="none" w:sz="0" w:space="0" w:color="auto"/>
        <w:left w:val="none" w:sz="0" w:space="0" w:color="auto"/>
        <w:bottom w:val="none" w:sz="0" w:space="0" w:color="auto"/>
        <w:right w:val="none" w:sz="0" w:space="0" w:color="auto"/>
      </w:divBdr>
    </w:div>
    <w:div w:id="230239488">
      <w:bodyDiv w:val="1"/>
      <w:marLeft w:val="0"/>
      <w:marRight w:val="0"/>
      <w:marTop w:val="0"/>
      <w:marBottom w:val="0"/>
      <w:divBdr>
        <w:top w:val="none" w:sz="0" w:space="0" w:color="auto"/>
        <w:left w:val="none" w:sz="0" w:space="0" w:color="auto"/>
        <w:bottom w:val="none" w:sz="0" w:space="0" w:color="auto"/>
        <w:right w:val="none" w:sz="0" w:space="0" w:color="auto"/>
      </w:divBdr>
    </w:div>
    <w:div w:id="274867021">
      <w:bodyDiv w:val="1"/>
      <w:marLeft w:val="0"/>
      <w:marRight w:val="0"/>
      <w:marTop w:val="0"/>
      <w:marBottom w:val="0"/>
      <w:divBdr>
        <w:top w:val="none" w:sz="0" w:space="0" w:color="auto"/>
        <w:left w:val="none" w:sz="0" w:space="0" w:color="auto"/>
        <w:bottom w:val="none" w:sz="0" w:space="0" w:color="auto"/>
        <w:right w:val="none" w:sz="0" w:space="0" w:color="auto"/>
      </w:divBdr>
      <w:divsChild>
        <w:div w:id="588005010">
          <w:marLeft w:val="0"/>
          <w:marRight w:val="0"/>
          <w:marTop w:val="0"/>
          <w:marBottom w:val="0"/>
          <w:divBdr>
            <w:top w:val="none" w:sz="0" w:space="0" w:color="auto"/>
            <w:left w:val="none" w:sz="0" w:space="0" w:color="auto"/>
            <w:bottom w:val="none" w:sz="0" w:space="0" w:color="auto"/>
            <w:right w:val="none" w:sz="0" w:space="0" w:color="auto"/>
          </w:divBdr>
        </w:div>
      </w:divsChild>
    </w:div>
    <w:div w:id="369380505">
      <w:bodyDiv w:val="1"/>
      <w:marLeft w:val="0"/>
      <w:marRight w:val="0"/>
      <w:marTop w:val="0"/>
      <w:marBottom w:val="0"/>
      <w:divBdr>
        <w:top w:val="none" w:sz="0" w:space="0" w:color="auto"/>
        <w:left w:val="none" w:sz="0" w:space="0" w:color="auto"/>
        <w:bottom w:val="none" w:sz="0" w:space="0" w:color="auto"/>
        <w:right w:val="none" w:sz="0" w:space="0" w:color="auto"/>
      </w:divBdr>
    </w:div>
    <w:div w:id="382098081">
      <w:bodyDiv w:val="1"/>
      <w:marLeft w:val="0"/>
      <w:marRight w:val="0"/>
      <w:marTop w:val="0"/>
      <w:marBottom w:val="0"/>
      <w:divBdr>
        <w:top w:val="none" w:sz="0" w:space="0" w:color="auto"/>
        <w:left w:val="none" w:sz="0" w:space="0" w:color="auto"/>
        <w:bottom w:val="none" w:sz="0" w:space="0" w:color="auto"/>
        <w:right w:val="none" w:sz="0" w:space="0" w:color="auto"/>
      </w:divBdr>
      <w:divsChild>
        <w:div w:id="1567229409">
          <w:marLeft w:val="0"/>
          <w:marRight w:val="0"/>
          <w:marTop w:val="0"/>
          <w:marBottom w:val="0"/>
          <w:divBdr>
            <w:top w:val="none" w:sz="0" w:space="0" w:color="auto"/>
            <w:left w:val="none" w:sz="0" w:space="0" w:color="auto"/>
            <w:bottom w:val="none" w:sz="0" w:space="0" w:color="auto"/>
            <w:right w:val="none" w:sz="0" w:space="0" w:color="auto"/>
          </w:divBdr>
        </w:div>
      </w:divsChild>
    </w:div>
    <w:div w:id="434591637">
      <w:bodyDiv w:val="1"/>
      <w:marLeft w:val="0"/>
      <w:marRight w:val="0"/>
      <w:marTop w:val="0"/>
      <w:marBottom w:val="0"/>
      <w:divBdr>
        <w:top w:val="none" w:sz="0" w:space="0" w:color="auto"/>
        <w:left w:val="none" w:sz="0" w:space="0" w:color="auto"/>
        <w:bottom w:val="none" w:sz="0" w:space="0" w:color="auto"/>
        <w:right w:val="none" w:sz="0" w:space="0" w:color="auto"/>
      </w:divBdr>
    </w:div>
    <w:div w:id="463235256">
      <w:bodyDiv w:val="1"/>
      <w:marLeft w:val="0"/>
      <w:marRight w:val="0"/>
      <w:marTop w:val="0"/>
      <w:marBottom w:val="0"/>
      <w:divBdr>
        <w:top w:val="none" w:sz="0" w:space="0" w:color="auto"/>
        <w:left w:val="none" w:sz="0" w:space="0" w:color="auto"/>
        <w:bottom w:val="none" w:sz="0" w:space="0" w:color="auto"/>
        <w:right w:val="none" w:sz="0" w:space="0" w:color="auto"/>
      </w:divBdr>
    </w:div>
    <w:div w:id="475299748">
      <w:bodyDiv w:val="1"/>
      <w:marLeft w:val="0"/>
      <w:marRight w:val="0"/>
      <w:marTop w:val="0"/>
      <w:marBottom w:val="0"/>
      <w:divBdr>
        <w:top w:val="none" w:sz="0" w:space="0" w:color="auto"/>
        <w:left w:val="none" w:sz="0" w:space="0" w:color="auto"/>
        <w:bottom w:val="none" w:sz="0" w:space="0" w:color="auto"/>
        <w:right w:val="none" w:sz="0" w:space="0" w:color="auto"/>
      </w:divBdr>
    </w:div>
    <w:div w:id="586576128">
      <w:bodyDiv w:val="1"/>
      <w:marLeft w:val="0"/>
      <w:marRight w:val="0"/>
      <w:marTop w:val="0"/>
      <w:marBottom w:val="0"/>
      <w:divBdr>
        <w:top w:val="none" w:sz="0" w:space="0" w:color="auto"/>
        <w:left w:val="none" w:sz="0" w:space="0" w:color="auto"/>
        <w:bottom w:val="none" w:sz="0" w:space="0" w:color="auto"/>
        <w:right w:val="none" w:sz="0" w:space="0" w:color="auto"/>
      </w:divBdr>
    </w:div>
    <w:div w:id="594754198">
      <w:bodyDiv w:val="1"/>
      <w:marLeft w:val="0"/>
      <w:marRight w:val="0"/>
      <w:marTop w:val="0"/>
      <w:marBottom w:val="0"/>
      <w:divBdr>
        <w:top w:val="none" w:sz="0" w:space="0" w:color="auto"/>
        <w:left w:val="none" w:sz="0" w:space="0" w:color="auto"/>
        <w:bottom w:val="none" w:sz="0" w:space="0" w:color="auto"/>
        <w:right w:val="none" w:sz="0" w:space="0" w:color="auto"/>
      </w:divBdr>
    </w:div>
    <w:div w:id="600145708">
      <w:bodyDiv w:val="1"/>
      <w:marLeft w:val="0"/>
      <w:marRight w:val="0"/>
      <w:marTop w:val="0"/>
      <w:marBottom w:val="0"/>
      <w:divBdr>
        <w:top w:val="none" w:sz="0" w:space="0" w:color="auto"/>
        <w:left w:val="none" w:sz="0" w:space="0" w:color="auto"/>
        <w:bottom w:val="none" w:sz="0" w:space="0" w:color="auto"/>
        <w:right w:val="none" w:sz="0" w:space="0" w:color="auto"/>
      </w:divBdr>
    </w:div>
    <w:div w:id="687171222">
      <w:bodyDiv w:val="1"/>
      <w:marLeft w:val="0"/>
      <w:marRight w:val="0"/>
      <w:marTop w:val="0"/>
      <w:marBottom w:val="0"/>
      <w:divBdr>
        <w:top w:val="none" w:sz="0" w:space="0" w:color="auto"/>
        <w:left w:val="none" w:sz="0" w:space="0" w:color="auto"/>
        <w:bottom w:val="none" w:sz="0" w:space="0" w:color="auto"/>
        <w:right w:val="none" w:sz="0" w:space="0" w:color="auto"/>
      </w:divBdr>
    </w:div>
    <w:div w:id="714739119">
      <w:bodyDiv w:val="1"/>
      <w:marLeft w:val="0"/>
      <w:marRight w:val="0"/>
      <w:marTop w:val="0"/>
      <w:marBottom w:val="0"/>
      <w:divBdr>
        <w:top w:val="none" w:sz="0" w:space="0" w:color="auto"/>
        <w:left w:val="none" w:sz="0" w:space="0" w:color="auto"/>
        <w:bottom w:val="none" w:sz="0" w:space="0" w:color="auto"/>
        <w:right w:val="none" w:sz="0" w:space="0" w:color="auto"/>
      </w:divBdr>
    </w:div>
    <w:div w:id="722095065">
      <w:bodyDiv w:val="1"/>
      <w:marLeft w:val="0"/>
      <w:marRight w:val="0"/>
      <w:marTop w:val="0"/>
      <w:marBottom w:val="0"/>
      <w:divBdr>
        <w:top w:val="none" w:sz="0" w:space="0" w:color="auto"/>
        <w:left w:val="none" w:sz="0" w:space="0" w:color="auto"/>
        <w:bottom w:val="none" w:sz="0" w:space="0" w:color="auto"/>
        <w:right w:val="none" w:sz="0" w:space="0" w:color="auto"/>
      </w:divBdr>
    </w:div>
    <w:div w:id="794180440">
      <w:bodyDiv w:val="1"/>
      <w:marLeft w:val="0"/>
      <w:marRight w:val="0"/>
      <w:marTop w:val="0"/>
      <w:marBottom w:val="0"/>
      <w:divBdr>
        <w:top w:val="none" w:sz="0" w:space="0" w:color="auto"/>
        <w:left w:val="none" w:sz="0" w:space="0" w:color="auto"/>
        <w:bottom w:val="none" w:sz="0" w:space="0" w:color="auto"/>
        <w:right w:val="none" w:sz="0" w:space="0" w:color="auto"/>
      </w:divBdr>
    </w:div>
    <w:div w:id="810174776">
      <w:bodyDiv w:val="1"/>
      <w:marLeft w:val="0"/>
      <w:marRight w:val="0"/>
      <w:marTop w:val="0"/>
      <w:marBottom w:val="0"/>
      <w:divBdr>
        <w:top w:val="none" w:sz="0" w:space="0" w:color="auto"/>
        <w:left w:val="none" w:sz="0" w:space="0" w:color="auto"/>
        <w:bottom w:val="none" w:sz="0" w:space="0" w:color="auto"/>
        <w:right w:val="none" w:sz="0" w:space="0" w:color="auto"/>
      </w:divBdr>
    </w:div>
    <w:div w:id="839082907">
      <w:bodyDiv w:val="1"/>
      <w:marLeft w:val="0"/>
      <w:marRight w:val="0"/>
      <w:marTop w:val="0"/>
      <w:marBottom w:val="0"/>
      <w:divBdr>
        <w:top w:val="none" w:sz="0" w:space="0" w:color="auto"/>
        <w:left w:val="none" w:sz="0" w:space="0" w:color="auto"/>
        <w:bottom w:val="none" w:sz="0" w:space="0" w:color="auto"/>
        <w:right w:val="none" w:sz="0" w:space="0" w:color="auto"/>
      </w:divBdr>
    </w:div>
    <w:div w:id="856121043">
      <w:bodyDiv w:val="1"/>
      <w:marLeft w:val="0"/>
      <w:marRight w:val="0"/>
      <w:marTop w:val="0"/>
      <w:marBottom w:val="0"/>
      <w:divBdr>
        <w:top w:val="none" w:sz="0" w:space="0" w:color="auto"/>
        <w:left w:val="none" w:sz="0" w:space="0" w:color="auto"/>
        <w:bottom w:val="none" w:sz="0" w:space="0" w:color="auto"/>
        <w:right w:val="none" w:sz="0" w:space="0" w:color="auto"/>
      </w:divBdr>
    </w:div>
    <w:div w:id="889920809">
      <w:bodyDiv w:val="1"/>
      <w:marLeft w:val="0"/>
      <w:marRight w:val="0"/>
      <w:marTop w:val="0"/>
      <w:marBottom w:val="0"/>
      <w:divBdr>
        <w:top w:val="none" w:sz="0" w:space="0" w:color="auto"/>
        <w:left w:val="none" w:sz="0" w:space="0" w:color="auto"/>
        <w:bottom w:val="none" w:sz="0" w:space="0" w:color="auto"/>
        <w:right w:val="none" w:sz="0" w:space="0" w:color="auto"/>
      </w:divBdr>
    </w:div>
    <w:div w:id="923339595">
      <w:bodyDiv w:val="1"/>
      <w:marLeft w:val="0"/>
      <w:marRight w:val="0"/>
      <w:marTop w:val="0"/>
      <w:marBottom w:val="0"/>
      <w:divBdr>
        <w:top w:val="none" w:sz="0" w:space="0" w:color="auto"/>
        <w:left w:val="none" w:sz="0" w:space="0" w:color="auto"/>
        <w:bottom w:val="none" w:sz="0" w:space="0" w:color="auto"/>
        <w:right w:val="none" w:sz="0" w:space="0" w:color="auto"/>
      </w:divBdr>
    </w:div>
    <w:div w:id="945573314">
      <w:bodyDiv w:val="1"/>
      <w:marLeft w:val="0"/>
      <w:marRight w:val="0"/>
      <w:marTop w:val="0"/>
      <w:marBottom w:val="0"/>
      <w:divBdr>
        <w:top w:val="none" w:sz="0" w:space="0" w:color="auto"/>
        <w:left w:val="none" w:sz="0" w:space="0" w:color="auto"/>
        <w:bottom w:val="none" w:sz="0" w:space="0" w:color="auto"/>
        <w:right w:val="none" w:sz="0" w:space="0" w:color="auto"/>
      </w:divBdr>
    </w:div>
    <w:div w:id="977884230">
      <w:bodyDiv w:val="1"/>
      <w:marLeft w:val="0"/>
      <w:marRight w:val="0"/>
      <w:marTop w:val="0"/>
      <w:marBottom w:val="0"/>
      <w:divBdr>
        <w:top w:val="none" w:sz="0" w:space="0" w:color="auto"/>
        <w:left w:val="none" w:sz="0" w:space="0" w:color="auto"/>
        <w:bottom w:val="none" w:sz="0" w:space="0" w:color="auto"/>
        <w:right w:val="none" w:sz="0" w:space="0" w:color="auto"/>
      </w:divBdr>
    </w:div>
    <w:div w:id="991712429">
      <w:bodyDiv w:val="1"/>
      <w:marLeft w:val="0"/>
      <w:marRight w:val="0"/>
      <w:marTop w:val="0"/>
      <w:marBottom w:val="0"/>
      <w:divBdr>
        <w:top w:val="none" w:sz="0" w:space="0" w:color="auto"/>
        <w:left w:val="none" w:sz="0" w:space="0" w:color="auto"/>
        <w:bottom w:val="none" w:sz="0" w:space="0" w:color="auto"/>
        <w:right w:val="none" w:sz="0" w:space="0" w:color="auto"/>
      </w:divBdr>
    </w:div>
    <w:div w:id="1060906139">
      <w:bodyDiv w:val="1"/>
      <w:marLeft w:val="0"/>
      <w:marRight w:val="0"/>
      <w:marTop w:val="0"/>
      <w:marBottom w:val="0"/>
      <w:divBdr>
        <w:top w:val="none" w:sz="0" w:space="0" w:color="auto"/>
        <w:left w:val="none" w:sz="0" w:space="0" w:color="auto"/>
        <w:bottom w:val="none" w:sz="0" w:space="0" w:color="auto"/>
        <w:right w:val="none" w:sz="0" w:space="0" w:color="auto"/>
      </w:divBdr>
    </w:div>
    <w:div w:id="1093666724">
      <w:bodyDiv w:val="1"/>
      <w:marLeft w:val="0"/>
      <w:marRight w:val="0"/>
      <w:marTop w:val="0"/>
      <w:marBottom w:val="0"/>
      <w:divBdr>
        <w:top w:val="none" w:sz="0" w:space="0" w:color="auto"/>
        <w:left w:val="none" w:sz="0" w:space="0" w:color="auto"/>
        <w:bottom w:val="none" w:sz="0" w:space="0" w:color="auto"/>
        <w:right w:val="none" w:sz="0" w:space="0" w:color="auto"/>
      </w:divBdr>
    </w:div>
    <w:div w:id="1147238882">
      <w:bodyDiv w:val="1"/>
      <w:marLeft w:val="0"/>
      <w:marRight w:val="0"/>
      <w:marTop w:val="0"/>
      <w:marBottom w:val="0"/>
      <w:divBdr>
        <w:top w:val="none" w:sz="0" w:space="0" w:color="auto"/>
        <w:left w:val="none" w:sz="0" w:space="0" w:color="auto"/>
        <w:bottom w:val="none" w:sz="0" w:space="0" w:color="auto"/>
        <w:right w:val="none" w:sz="0" w:space="0" w:color="auto"/>
      </w:divBdr>
    </w:div>
    <w:div w:id="1163545139">
      <w:bodyDiv w:val="1"/>
      <w:marLeft w:val="0"/>
      <w:marRight w:val="0"/>
      <w:marTop w:val="0"/>
      <w:marBottom w:val="0"/>
      <w:divBdr>
        <w:top w:val="none" w:sz="0" w:space="0" w:color="auto"/>
        <w:left w:val="none" w:sz="0" w:space="0" w:color="auto"/>
        <w:bottom w:val="none" w:sz="0" w:space="0" w:color="auto"/>
        <w:right w:val="none" w:sz="0" w:space="0" w:color="auto"/>
      </w:divBdr>
    </w:div>
    <w:div w:id="1168718151">
      <w:bodyDiv w:val="1"/>
      <w:marLeft w:val="0"/>
      <w:marRight w:val="0"/>
      <w:marTop w:val="0"/>
      <w:marBottom w:val="0"/>
      <w:divBdr>
        <w:top w:val="none" w:sz="0" w:space="0" w:color="auto"/>
        <w:left w:val="none" w:sz="0" w:space="0" w:color="auto"/>
        <w:bottom w:val="none" w:sz="0" w:space="0" w:color="auto"/>
        <w:right w:val="none" w:sz="0" w:space="0" w:color="auto"/>
      </w:divBdr>
    </w:div>
    <w:div w:id="1198085409">
      <w:bodyDiv w:val="1"/>
      <w:marLeft w:val="0"/>
      <w:marRight w:val="0"/>
      <w:marTop w:val="0"/>
      <w:marBottom w:val="0"/>
      <w:divBdr>
        <w:top w:val="none" w:sz="0" w:space="0" w:color="auto"/>
        <w:left w:val="none" w:sz="0" w:space="0" w:color="auto"/>
        <w:bottom w:val="none" w:sz="0" w:space="0" w:color="auto"/>
        <w:right w:val="none" w:sz="0" w:space="0" w:color="auto"/>
      </w:divBdr>
    </w:div>
    <w:div w:id="1273438161">
      <w:bodyDiv w:val="1"/>
      <w:marLeft w:val="0"/>
      <w:marRight w:val="0"/>
      <w:marTop w:val="0"/>
      <w:marBottom w:val="0"/>
      <w:divBdr>
        <w:top w:val="none" w:sz="0" w:space="0" w:color="auto"/>
        <w:left w:val="none" w:sz="0" w:space="0" w:color="auto"/>
        <w:bottom w:val="none" w:sz="0" w:space="0" w:color="auto"/>
        <w:right w:val="none" w:sz="0" w:space="0" w:color="auto"/>
      </w:divBdr>
    </w:div>
    <w:div w:id="1289622294">
      <w:bodyDiv w:val="1"/>
      <w:marLeft w:val="0"/>
      <w:marRight w:val="0"/>
      <w:marTop w:val="0"/>
      <w:marBottom w:val="0"/>
      <w:divBdr>
        <w:top w:val="none" w:sz="0" w:space="0" w:color="auto"/>
        <w:left w:val="none" w:sz="0" w:space="0" w:color="auto"/>
        <w:bottom w:val="none" w:sz="0" w:space="0" w:color="auto"/>
        <w:right w:val="none" w:sz="0" w:space="0" w:color="auto"/>
      </w:divBdr>
    </w:div>
    <w:div w:id="1293250332">
      <w:bodyDiv w:val="1"/>
      <w:marLeft w:val="0"/>
      <w:marRight w:val="0"/>
      <w:marTop w:val="0"/>
      <w:marBottom w:val="0"/>
      <w:divBdr>
        <w:top w:val="none" w:sz="0" w:space="0" w:color="auto"/>
        <w:left w:val="none" w:sz="0" w:space="0" w:color="auto"/>
        <w:bottom w:val="none" w:sz="0" w:space="0" w:color="auto"/>
        <w:right w:val="none" w:sz="0" w:space="0" w:color="auto"/>
      </w:divBdr>
    </w:div>
    <w:div w:id="1345785684">
      <w:bodyDiv w:val="1"/>
      <w:marLeft w:val="0"/>
      <w:marRight w:val="0"/>
      <w:marTop w:val="0"/>
      <w:marBottom w:val="0"/>
      <w:divBdr>
        <w:top w:val="none" w:sz="0" w:space="0" w:color="auto"/>
        <w:left w:val="none" w:sz="0" w:space="0" w:color="auto"/>
        <w:bottom w:val="none" w:sz="0" w:space="0" w:color="auto"/>
        <w:right w:val="none" w:sz="0" w:space="0" w:color="auto"/>
      </w:divBdr>
      <w:divsChild>
        <w:div w:id="1462459988">
          <w:marLeft w:val="0"/>
          <w:marRight w:val="0"/>
          <w:marTop w:val="0"/>
          <w:marBottom w:val="0"/>
          <w:divBdr>
            <w:top w:val="none" w:sz="0" w:space="0" w:color="auto"/>
            <w:left w:val="none" w:sz="0" w:space="0" w:color="auto"/>
            <w:bottom w:val="none" w:sz="0" w:space="0" w:color="auto"/>
            <w:right w:val="none" w:sz="0" w:space="0" w:color="auto"/>
          </w:divBdr>
        </w:div>
      </w:divsChild>
    </w:div>
    <w:div w:id="1368722462">
      <w:bodyDiv w:val="1"/>
      <w:marLeft w:val="0"/>
      <w:marRight w:val="0"/>
      <w:marTop w:val="0"/>
      <w:marBottom w:val="0"/>
      <w:divBdr>
        <w:top w:val="none" w:sz="0" w:space="0" w:color="auto"/>
        <w:left w:val="none" w:sz="0" w:space="0" w:color="auto"/>
        <w:bottom w:val="none" w:sz="0" w:space="0" w:color="auto"/>
        <w:right w:val="none" w:sz="0" w:space="0" w:color="auto"/>
      </w:divBdr>
    </w:div>
    <w:div w:id="1479421341">
      <w:bodyDiv w:val="1"/>
      <w:marLeft w:val="0"/>
      <w:marRight w:val="0"/>
      <w:marTop w:val="0"/>
      <w:marBottom w:val="0"/>
      <w:divBdr>
        <w:top w:val="none" w:sz="0" w:space="0" w:color="auto"/>
        <w:left w:val="none" w:sz="0" w:space="0" w:color="auto"/>
        <w:bottom w:val="none" w:sz="0" w:space="0" w:color="auto"/>
        <w:right w:val="none" w:sz="0" w:space="0" w:color="auto"/>
      </w:divBdr>
    </w:div>
    <w:div w:id="1555657649">
      <w:bodyDiv w:val="1"/>
      <w:marLeft w:val="0"/>
      <w:marRight w:val="0"/>
      <w:marTop w:val="0"/>
      <w:marBottom w:val="0"/>
      <w:divBdr>
        <w:top w:val="none" w:sz="0" w:space="0" w:color="auto"/>
        <w:left w:val="none" w:sz="0" w:space="0" w:color="auto"/>
        <w:bottom w:val="none" w:sz="0" w:space="0" w:color="auto"/>
        <w:right w:val="none" w:sz="0" w:space="0" w:color="auto"/>
      </w:divBdr>
    </w:div>
    <w:div w:id="1598245313">
      <w:bodyDiv w:val="1"/>
      <w:marLeft w:val="0"/>
      <w:marRight w:val="0"/>
      <w:marTop w:val="0"/>
      <w:marBottom w:val="0"/>
      <w:divBdr>
        <w:top w:val="none" w:sz="0" w:space="0" w:color="auto"/>
        <w:left w:val="none" w:sz="0" w:space="0" w:color="auto"/>
        <w:bottom w:val="none" w:sz="0" w:space="0" w:color="auto"/>
        <w:right w:val="none" w:sz="0" w:space="0" w:color="auto"/>
      </w:divBdr>
    </w:div>
    <w:div w:id="1643464392">
      <w:bodyDiv w:val="1"/>
      <w:marLeft w:val="0"/>
      <w:marRight w:val="0"/>
      <w:marTop w:val="0"/>
      <w:marBottom w:val="0"/>
      <w:divBdr>
        <w:top w:val="none" w:sz="0" w:space="0" w:color="auto"/>
        <w:left w:val="none" w:sz="0" w:space="0" w:color="auto"/>
        <w:bottom w:val="none" w:sz="0" w:space="0" w:color="auto"/>
        <w:right w:val="none" w:sz="0" w:space="0" w:color="auto"/>
      </w:divBdr>
    </w:div>
    <w:div w:id="1664237102">
      <w:bodyDiv w:val="1"/>
      <w:marLeft w:val="0"/>
      <w:marRight w:val="0"/>
      <w:marTop w:val="0"/>
      <w:marBottom w:val="0"/>
      <w:divBdr>
        <w:top w:val="none" w:sz="0" w:space="0" w:color="auto"/>
        <w:left w:val="none" w:sz="0" w:space="0" w:color="auto"/>
        <w:bottom w:val="none" w:sz="0" w:space="0" w:color="auto"/>
        <w:right w:val="none" w:sz="0" w:space="0" w:color="auto"/>
      </w:divBdr>
    </w:div>
    <w:div w:id="1749229941">
      <w:bodyDiv w:val="1"/>
      <w:marLeft w:val="0"/>
      <w:marRight w:val="0"/>
      <w:marTop w:val="0"/>
      <w:marBottom w:val="0"/>
      <w:divBdr>
        <w:top w:val="none" w:sz="0" w:space="0" w:color="auto"/>
        <w:left w:val="none" w:sz="0" w:space="0" w:color="auto"/>
        <w:bottom w:val="none" w:sz="0" w:space="0" w:color="auto"/>
        <w:right w:val="none" w:sz="0" w:space="0" w:color="auto"/>
      </w:divBdr>
    </w:div>
    <w:div w:id="1749885544">
      <w:bodyDiv w:val="1"/>
      <w:marLeft w:val="0"/>
      <w:marRight w:val="0"/>
      <w:marTop w:val="0"/>
      <w:marBottom w:val="0"/>
      <w:divBdr>
        <w:top w:val="none" w:sz="0" w:space="0" w:color="auto"/>
        <w:left w:val="none" w:sz="0" w:space="0" w:color="auto"/>
        <w:bottom w:val="none" w:sz="0" w:space="0" w:color="auto"/>
        <w:right w:val="none" w:sz="0" w:space="0" w:color="auto"/>
      </w:divBdr>
      <w:divsChild>
        <w:div w:id="2085636504">
          <w:marLeft w:val="0"/>
          <w:marRight w:val="0"/>
          <w:marTop w:val="0"/>
          <w:marBottom w:val="0"/>
          <w:divBdr>
            <w:top w:val="none" w:sz="0" w:space="0" w:color="auto"/>
            <w:left w:val="none" w:sz="0" w:space="0" w:color="auto"/>
            <w:bottom w:val="none" w:sz="0" w:space="0" w:color="auto"/>
            <w:right w:val="none" w:sz="0" w:space="0" w:color="auto"/>
          </w:divBdr>
        </w:div>
      </w:divsChild>
    </w:div>
    <w:div w:id="1761950505">
      <w:bodyDiv w:val="1"/>
      <w:marLeft w:val="0"/>
      <w:marRight w:val="0"/>
      <w:marTop w:val="0"/>
      <w:marBottom w:val="0"/>
      <w:divBdr>
        <w:top w:val="none" w:sz="0" w:space="0" w:color="auto"/>
        <w:left w:val="none" w:sz="0" w:space="0" w:color="auto"/>
        <w:bottom w:val="none" w:sz="0" w:space="0" w:color="auto"/>
        <w:right w:val="none" w:sz="0" w:space="0" w:color="auto"/>
      </w:divBdr>
    </w:div>
    <w:div w:id="1796413237">
      <w:bodyDiv w:val="1"/>
      <w:marLeft w:val="0"/>
      <w:marRight w:val="0"/>
      <w:marTop w:val="0"/>
      <w:marBottom w:val="0"/>
      <w:divBdr>
        <w:top w:val="none" w:sz="0" w:space="0" w:color="auto"/>
        <w:left w:val="none" w:sz="0" w:space="0" w:color="auto"/>
        <w:bottom w:val="none" w:sz="0" w:space="0" w:color="auto"/>
        <w:right w:val="none" w:sz="0" w:space="0" w:color="auto"/>
      </w:divBdr>
    </w:div>
    <w:div w:id="1853062663">
      <w:bodyDiv w:val="1"/>
      <w:marLeft w:val="0"/>
      <w:marRight w:val="0"/>
      <w:marTop w:val="0"/>
      <w:marBottom w:val="0"/>
      <w:divBdr>
        <w:top w:val="none" w:sz="0" w:space="0" w:color="auto"/>
        <w:left w:val="none" w:sz="0" w:space="0" w:color="auto"/>
        <w:bottom w:val="none" w:sz="0" w:space="0" w:color="auto"/>
        <w:right w:val="none" w:sz="0" w:space="0" w:color="auto"/>
      </w:divBdr>
      <w:divsChild>
        <w:div w:id="1201892693">
          <w:marLeft w:val="0"/>
          <w:marRight w:val="0"/>
          <w:marTop w:val="0"/>
          <w:marBottom w:val="0"/>
          <w:divBdr>
            <w:top w:val="none" w:sz="0" w:space="0" w:color="auto"/>
            <w:left w:val="none" w:sz="0" w:space="0" w:color="auto"/>
            <w:bottom w:val="none" w:sz="0" w:space="0" w:color="auto"/>
            <w:right w:val="none" w:sz="0" w:space="0" w:color="auto"/>
          </w:divBdr>
          <w:divsChild>
            <w:div w:id="2056926247">
              <w:marLeft w:val="0"/>
              <w:marRight w:val="0"/>
              <w:marTop w:val="150"/>
              <w:marBottom w:val="150"/>
              <w:divBdr>
                <w:top w:val="none" w:sz="0" w:space="0" w:color="auto"/>
                <w:left w:val="none" w:sz="0" w:space="0" w:color="auto"/>
                <w:bottom w:val="none" w:sz="0" w:space="0" w:color="auto"/>
                <w:right w:val="none" w:sz="0" w:space="0" w:color="auto"/>
              </w:divBdr>
              <w:divsChild>
                <w:div w:id="1313758975">
                  <w:marLeft w:val="0"/>
                  <w:marRight w:val="0"/>
                  <w:marTop w:val="0"/>
                  <w:marBottom w:val="0"/>
                  <w:divBdr>
                    <w:top w:val="none" w:sz="0" w:space="0" w:color="auto"/>
                    <w:left w:val="none" w:sz="0" w:space="0" w:color="auto"/>
                    <w:bottom w:val="none" w:sz="0" w:space="0" w:color="auto"/>
                    <w:right w:val="single" w:sz="6" w:space="0" w:color="000000"/>
                  </w:divBdr>
                  <w:divsChild>
                    <w:div w:id="850292589">
                      <w:marLeft w:val="0"/>
                      <w:marRight w:val="0"/>
                      <w:marTop w:val="0"/>
                      <w:marBottom w:val="0"/>
                      <w:divBdr>
                        <w:top w:val="none" w:sz="0" w:space="0" w:color="auto"/>
                        <w:left w:val="none" w:sz="0" w:space="0" w:color="auto"/>
                        <w:bottom w:val="none" w:sz="0" w:space="0" w:color="auto"/>
                        <w:right w:val="none" w:sz="0" w:space="0" w:color="auto"/>
                      </w:divBdr>
                      <w:divsChild>
                        <w:div w:id="193901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046788">
      <w:bodyDiv w:val="1"/>
      <w:marLeft w:val="0"/>
      <w:marRight w:val="0"/>
      <w:marTop w:val="0"/>
      <w:marBottom w:val="0"/>
      <w:divBdr>
        <w:top w:val="none" w:sz="0" w:space="0" w:color="auto"/>
        <w:left w:val="none" w:sz="0" w:space="0" w:color="auto"/>
        <w:bottom w:val="none" w:sz="0" w:space="0" w:color="auto"/>
        <w:right w:val="none" w:sz="0" w:space="0" w:color="auto"/>
      </w:divBdr>
    </w:div>
    <w:div w:id="1870873614">
      <w:bodyDiv w:val="1"/>
      <w:marLeft w:val="0"/>
      <w:marRight w:val="0"/>
      <w:marTop w:val="0"/>
      <w:marBottom w:val="0"/>
      <w:divBdr>
        <w:top w:val="none" w:sz="0" w:space="0" w:color="auto"/>
        <w:left w:val="none" w:sz="0" w:space="0" w:color="auto"/>
        <w:bottom w:val="none" w:sz="0" w:space="0" w:color="auto"/>
        <w:right w:val="none" w:sz="0" w:space="0" w:color="auto"/>
      </w:divBdr>
    </w:div>
    <w:div w:id="1870947075">
      <w:bodyDiv w:val="1"/>
      <w:marLeft w:val="0"/>
      <w:marRight w:val="0"/>
      <w:marTop w:val="0"/>
      <w:marBottom w:val="0"/>
      <w:divBdr>
        <w:top w:val="none" w:sz="0" w:space="0" w:color="auto"/>
        <w:left w:val="none" w:sz="0" w:space="0" w:color="auto"/>
        <w:bottom w:val="none" w:sz="0" w:space="0" w:color="auto"/>
        <w:right w:val="none" w:sz="0" w:space="0" w:color="auto"/>
      </w:divBdr>
    </w:div>
    <w:div w:id="1929845692">
      <w:bodyDiv w:val="1"/>
      <w:marLeft w:val="0"/>
      <w:marRight w:val="0"/>
      <w:marTop w:val="0"/>
      <w:marBottom w:val="0"/>
      <w:divBdr>
        <w:top w:val="none" w:sz="0" w:space="0" w:color="auto"/>
        <w:left w:val="none" w:sz="0" w:space="0" w:color="auto"/>
        <w:bottom w:val="none" w:sz="0" w:space="0" w:color="auto"/>
        <w:right w:val="none" w:sz="0" w:space="0" w:color="auto"/>
      </w:divBdr>
    </w:div>
    <w:div w:id="1958637258">
      <w:bodyDiv w:val="1"/>
      <w:marLeft w:val="0"/>
      <w:marRight w:val="0"/>
      <w:marTop w:val="0"/>
      <w:marBottom w:val="0"/>
      <w:divBdr>
        <w:top w:val="none" w:sz="0" w:space="0" w:color="auto"/>
        <w:left w:val="none" w:sz="0" w:space="0" w:color="auto"/>
        <w:bottom w:val="none" w:sz="0" w:space="0" w:color="auto"/>
        <w:right w:val="none" w:sz="0" w:space="0" w:color="auto"/>
      </w:divBdr>
    </w:div>
    <w:div w:id="2059619832">
      <w:bodyDiv w:val="1"/>
      <w:marLeft w:val="0"/>
      <w:marRight w:val="0"/>
      <w:marTop w:val="0"/>
      <w:marBottom w:val="0"/>
      <w:divBdr>
        <w:top w:val="none" w:sz="0" w:space="0" w:color="auto"/>
        <w:left w:val="none" w:sz="0" w:space="0" w:color="auto"/>
        <w:bottom w:val="none" w:sz="0" w:space="0" w:color="auto"/>
        <w:right w:val="none" w:sz="0" w:space="0" w:color="auto"/>
      </w:divBdr>
      <w:divsChild>
        <w:div w:id="1876036308">
          <w:marLeft w:val="0"/>
          <w:marRight w:val="0"/>
          <w:marTop w:val="0"/>
          <w:marBottom w:val="0"/>
          <w:divBdr>
            <w:top w:val="none" w:sz="0" w:space="0" w:color="auto"/>
            <w:left w:val="none" w:sz="0" w:space="0" w:color="auto"/>
            <w:bottom w:val="none" w:sz="0" w:space="0" w:color="auto"/>
            <w:right w:val="none" w:sz="0" w:space="0" w:color="auto"/>
          </w:divBdr>
        </w:div>
      </w:divsChild>
    </w:div>
    <w:div w:id="2086607648">
      <w:bodyDiv w:val="1"/>
      <w:marLeft w:val="0"/>
      <w:marRight w:val="0"/>
      <w:marTop w:val="0"/>
      <w:marBottom w:val="0"/>
      <w:divBdr>
        <w:top w:val="none" w:sz="0" w:space="0" w:color="auto"/>
        <w:left w:val="none" w:sz="0" w:space="0" w:color="auto"/>
        <w:bottom w:val="none" w:sz="0" w:space="0" w:color="auto"/>
        <w:right w:val="none" w:sz="0" w:space="0" w:color="auto"/>
      </w:divBdr>
    </w:div>
    <w:div w:id="2144691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eader" Target="header3.xml"/><Relationship Id="rId42" Type="http://schemas.openxmlformats.org/officeDocument/2006/relationships/image" Target="media/image16.png"/><Relationship Id="rId47" Type="http://schemas.openxmlformats.org/officeDocument/2006/relationships/image" Target="media/image17.emf"/><Relationship Id="rId63" Type="http://schemas.openxmlformats.org/officeDocument/2006/relationships/header" Target="header20.xml"/><Relationship Id="rId68" Type="http://schemas.openxmlformats.org/officeDocument/2006/relationships/header" Target="header23.xml"/><Relationship Id="rId84" Type="http://schemas.openxmlformats.org/officeDocument/2006/relationships/image" Target="media/image33.emf"/><Relationship Id="rId89" Type="http://schemas.openxmlformats.org/officeDocument/2006/relationships/image" Target="media/image35.emf"/><Relationship Id="rId7" Type="http://schemas.openxmlformats.org/officeDocument/2006/relationships/footnotes" Target="footnotes.xml"/><Relationship Id="rId71" Type="http://schemas.openxmlformats.org/officeDocument/2006/relationships/image" Target="media/image24.emf"/><Relationship Id="rId92"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1.png"/><Relationship Id="rId107" Type="http://schemas.openxmlformats.org/officeDocument/2006/relationships/fontTable" Target="fontTable.xml"/><Relationship Id="rId11" Type="http://schemas.openxmlformats.org/officeDocument/2006/relationships/image" Target="media/image3.png"/><Relationship Id="rId24" Type="http://schemas.openxmlformats.org/officeDocument/2006/relationships/image" Target="media/image7.jpeg"/><Relationship Id="rId32" Type="http://schemas.openxmlformats.org/officeDocument/2006/relationships/header" Target="header4.xml"/><Relationship Id="rId37" Type="http://schemas.openxmlformats.org/officeDocument/2006/relationships/image" Target="media/image14.emf"/><Relationship Id="rId40" Type="http://schemas.openxmlformats.org/officeDocument/2006/relationships/header" Target="header8.xml"/><Relationship Id="rId45" Type="http://schemas.openxmlformats.org/officeDocument/2006/relationships/header" Target="header12.xml"/><Relationship Id="rId53" Type="http://schemas.openxmlformats.org/officeDocument/2006/relationships/footer" Target="footer8.xml"/><Relationship Id="rId58" Type="http://schemas.openxmlformats.org/officeDocument/2006/relationships/footer" Target="footer10.xml"/><Relationship Id="rId66" Type="http://schemas.openxmlformats.org/officeDocument/2006/relationships/image" Target="media/image23.emf"/><Relationship Id="rId74" Type="http://schemas.openxmlformats.org/officeDocument/2006/relationships/header" Target="header27.xml"/><Relationship Id="rId79" Type="http://schemas.openxmlformats.org/officeDocument/2006/relationships/image" Target="media/image28.emf"/><Relationship Id="rId87" Type="http://schemas.openxmlformats.org/officeDocument/2006/relationships/header" Target="header29.xml"/><Relationship Id="rId102" Type="http://schemas.openxmlformats.org/officeDocument/2006/relationships/header" Target="header37.xml"/><Relationship Id="rId5" Type="http://schemas.openxmlformats.org/officeDocument/2006/relationships/settings" Target="settings.xml"/><Relationship Id="rId61" Type="http://schemas.openxmlformats.org/officeDocument/2006/relationships/image" Target="media/image21.png"/><Relationship Id="rId82" Type="http://schemas.openxmlformats.org/officeDocument/2006/relationships/image" Target="media/image31.emf"/><Relationship Id="rId90" Type="http://schemas.openxmlformats.org/officeDocument/2006/relationships/image" Target="media/image36.emf"/><Relationship Id="rId95" Type="http://schemas.openxmlformats.org/officeDocument/2006/relationships/header" Target="header33.xml"/><Relationship Id="rId19" Type="http://schemas.openxmlformats.org/officeDocument/2006/relationships/footer" Target="footer1.xml"/><Relationship Id="rId14" Type="http://schemas.openxmlformats.org/officeDocument/2006/relationships/hyperlink" Target="http://www.healthy.arkansas.gov/programsServices/environmentalHealth/Engineering/Pages/default.aspx" TargetMode="External"/><Relationship Id="rId22" Type="http://schemas.openxmlformats.org/officeDocument/2006/relationships/footer" Target="footer3.xml"/><Relationship Id="rId27" Type="http://schemas.openxmlformats.org/officeDocument/2006/relationships/image" Target="media/image10.jpeg"/><Relationship Id="rId30" Type="http://schemas.openxmlformats.org/officeDocument/2006/relationships/image" Target="media/image12.png"/><Relationship Id="rId35" Type="http://schemas.openxmlformats.org/officeDocument/2006/relationships/header" Target="header6.xml"/><Relationship Id="rId43" Type="http://schemas.openxmlformats.org/officeDocument/2006/relationships/header" Target="header10.xml"/><Relationship Id="rId48" Type="http://schemas.openxmlformats.org/officeDocument/2006/relationships/image" Target="media/image18.emf"/><Relationship Id="rId56" Type="http://schemas.openxmlformats.org/officeDocument/2006/relationships/footer" Target="footer9.xml"/><Relationship Id="rId64" Type="http://schemas.openxmlformats.org/officeDocument/2006/relationships/header" Target="header21.xml"/><Relationship Id="rId69" Type="http://schemas.openxmlformats.org/officeDocument/2006/relationships/header" Target="header24.xml"/><Relationship Id="rId77" Type="http://schemas.openxmlformats.org/officeDocument/2006/relationships/image" Target="media/image26.emf"/><Relationship Id="rId100" Type="http://schemas.openxmlformats.org/officeDocument/2006/relationships/image" Target="media/image40.png"/><Relationship Id="rId105" Type="http://schemas.openxmlformats.org/officeDocument/2006/relationships/header" Target="header39.xml"/><Relationship Id="rId8" Type="http://schemas.openxmlformats.org/officeDocument/2006/relationships/endnotes" Target="endnotes.xml"/><Relationship Id="rId51" Type="http://schemas.openxmlformats.org/officeDocument/2006/relationships/footer" Target="footer7.xml"/><Relationship Id="rId72" Type="http://schemas.openxmlformats.org/officeDocument/2006/relationships/header" Target="header25.xml"/><Relationship Id="rId80" Type="http://schemas.openxmlformats.org/officeDocument/2006/relationships/image" Target="media/image29.emf"/><Relationship Id="rId85" Type="http://schemas.openxmlformats.org/officeDocument/2006/relationships/image" Target="media/image34.emf"/><Relationship Id="rId93" Type="http://schemas.openxmlformats.org/officeDocument/2006/relationships/header" Target="header31.xml"/><Relationship Id="rId98" Type="http://schemas.openxmlformats.org/officeDocument/2006/relationships/header" Target="header36.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header" Target="header5.xml"/><Relationship Id="rId38" Type="http://schemas.openxmlformats.org/officeDocument/2006/relationships/image" Target="media/image15.emf"/><Relationship Id="rId46" Type="http://schemas.openxmlformats.org/officeDocument/2006/relationships/footer" Target="footer6.xml"/><Relationship Id="rId59" Type="http://schemas.openxmlformats.org/officeDocument/2006/relationships/image" Target="media/image19.emf"/><Relationship Id="rId67" Type="http://schemas.openxmlformats.org/officeDocument/2006/relationships/header" Target="header22.xml"/><Relationship Id="rId103" Type="http://schemas.openxmlformats.org/officeDocument/2006/relationships/header" Target="header38.xml"/><Relationship Id="rId108"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header" Target="header9.xml"/><Relationship Id="rId54" Type="http://schemas.openxmlformats.org/officeDocument/2006/relationships/header" Target="header16.xml"/><Relationship Id="rId62" Type="http://schemas.openxmlformats.org/officeDocument/2006/relationships/header" Target="header19.xml"/><Relationship Id="rId70" Type="http://schemas.openxmlformats.org/officeDocument/2006/relationships/footer" Target="footer11.xml"/><Relationship Id="rId75" Type="http://schemas.openxmlformats.org/officeDocument/2006/relationships/footer" Target="footer12.xml"/><Relationship Id="rId83" Type="http://schemas.openxmlformats.org/officeDocument/2006/relationships/image" Target="media/image32.emf"/><Relationship Id="rId88" Type="http://schemas.openxmlformats.org/officeDocument/2006/relationships/header" Target="header30.xml"/><Relationship Id="rId91" Type="http://schemas.openxmlformats.org/officeDocument/2006/relationships/image" Target="media/image37.emf"/><Relationship Id="rId96" Type="http://schemas.openxmlformats.org/officeDocument/2006/relationships/header" Target="header3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healthy.arkansas.gov/programsServices/environmentalHealth/Engineering/Pages/default.aspx" TargetMode="External"/><Relationship Id="rId23" Type="http://schemas.openxmlformats.org/officeDocument/2006/relationships/image" Target="media/image6.jpeg"/><Relationship Id="rId28" Type="http://schemas.openxmlformats.org/officeDocument/2006/relationships/hyperlink" Target="http://www.anrc.arkansas.gov/" TargetMode="External"/><Relationship Id="rId36" Type="http://schemas.openxmlformats.org/officeDocument/2006/relationships/footer" Target="footer5.xml"/><Relationship Id="rId49" Type="http://schemas.openxmlformats.org/officeDocument/2006/relationships/header" Target="header13.xml"/><Relationship Id="rId57" Type="http://schemas.openxmlformats.org/officeDocument/2006/relationships/header" Target="header18.xml"/><Relationship Id="rId106" Type="http://schemas.openxmlformats.org/officeDocument/2006/relationships/footer" Target="footer14.xml"/><Relationship Id="rId10" Type="http://schemas.openxmlformats.org/officeDocument/2006/relationships/image" Target="media/image2.emf"/><Relationship Id="rId31" Type="http://schemas.openxmlformats.org/officeDocument/2006/relationships/image" Target="media/image13.png"/><Relationship Id="rId44" Type="http://schemas.openxmlformats.org/officeDocument/2006/relationships/header" Target="header11.xml"/><Relationship Id="rId52" Type="http://schemas.openxmlformats.org/officeDocument/2006/relationships/header" Target="header15.xml"/><Relationship Id="rId60" Type="http://schemas.openxmlformats.org/officeDocument/2006/relationships/image" Target="media/image20.emf"/><Relationship Id="rId65" Type="http://schemas.openxmlformats.org/officeDocument/2006/relationships/image" Target="media/image22.emf"/><Relationship Id="rId73" Type="http://schemas.openxmlformats.org/officeDocument/2006/relationships/header" Target="header26.xml"/><Relationship Id="rId78" Type="http://schemas.openxmlformats.org/officeDocument/2006/relationships/image" Target="media/image27.emf"/><Relationship Id="rId81" Type="http://schemas.openxmlformats.org/officeDocument/2006/relationships/image" Target="media/image30.emf"/><Relationship Id="rId86" Type="http://schemas.openxmlformats.org/officeDocument/2006/relationships/header" Target="header28.xml"/><Relationship Id="rId94" Type="http://schemas.openxmlformats.org/officeDocument/2006/relationships/header" Target="header32.xml"/><Relationship Id="rId99" Type="http://schemas.openxmlformats.org/officeDocument/2006/relationships/image" Target="media/image39.emf"/><Relationship Id="rId101" Type="http://schemas.openxmlformats.org/officeDocument/2006/relationships/hyperlink" Target="http://water.epa.gov/grants_funding/upload/AIS-final-guidance-3-20-14.pdf"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anrc.arkansas.gov/water_resources_development_division%20.html" TargetMode="External"/><Relationship Id="rId18" Type="http://schemas.openxmlformats.org/officeDocument/2006/relationships/header" Target="header2.xml"/><Relationship Id="rId39" Type="http://schemas.openxmlformats.org/officeDocument/2006/relationships/header" Target="header7.xml"/><Relationship Id="rId34" Type="http://schemas.openxmlformats.org/officeDocument/2006/relationships/footer" Target="footer4.xml"/><Relationship Id="rId50" Type="http://schemas.openxmlformats.org/officeDocument/2006/relationships/header" Target="header14.xml"/><Relationship Id="rId55" Type="http://schemas.openxmlformats.org/officeDocument/2006/relationships/header" Target="header17.xml"/><Relationship Id="rId76" Type="http://schemas.openxmlformats.org/officeDocument/2006/relationships/image" Target="media/image25.emf"/><Relationship Id="rId97" Type="http://schemas.openxmlformats.org/officeDocument/2006/relationships/header" Target="header35.xml"/><Relationship Id="rId104" Type="http://schemas.openxmlformats.org/officeDocument/2006/relationships/footer" Target="footer13.xml"/></Relationships>
</file>

<file path=word/theme/theme1.xml><?xml version="1.0" encoding="utf-8"?>
<a:theme xmlns:a="http://schemas.openxmlformats.org/drawingml/2006/main" name="Office Them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9B83B-FF21-44D3-9BFE-B82690673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1411</TotalTime>
  <Pages>63</Pages>
  <Words>12198</Words>
  <Characters>69762</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I</vt:lpstr>
    </vt:vector>
  </TitlesOfParts>
  <Company>Arkansas Natural Resources</Company>
  <LinksUpToDate>false</LinksUpToDate>
  <CharactersWithSpaces>81797</CharactersWithSpaces>
  <SharedDoc>false</SharedDoc>
  <HLinks>
    <vt:vector size="18" baseType="variant">
      <vt:variant>
        <vt:i4>2490398</vt:i4>
      </vt:variant>
      <vt:variant>
        <vt:i4>0</vt:i4>
      </vt:variant>
      <vt:variant>
        <vt:i4>0</vt:i4>
      </vt:variant>
      <vt:variant>
        <vt:i4>5</vt:i4>
      </vt:variant>
      <vt:variant>
        <vt:lpwstr>http://www.anrc.arkansas.gov/water_resources_development_division.html</vt:lpwstr>
      </vt:variant>
      <vt:variant>
        <vt:lpwstr/>
      </vt:variant>
      <vt:variant>
        <vt:i4>852009</vt:i4>
      </vt:variant>
      <vt:variant>
        <vt:i4>-1</vt:i4>
      </vt:variant>
      <vt:variant>
        <vt:i4>1152</vt:i4>
      </vt:variant>
      <vt:variant>
        <vt:i4>1</vt:i4>
      </vt:variant>
      <vt:variant>
        <vt:lpwstr>http://farm6.static.flickr.com/5214/5386359188_f1168dc7b3.jpg</vt:lpwstr>
      </vt:variant>
      <vt:variant>
        <vt:lpwstr/>
      </vt:variant>
      <vt:variant>
        <vt:i4>393235</vt:i4>
      </vt:variant>
      <vt:variant>
        <vt:i4>-1</vt:i4>
      </vt:variant>
      <vt:variant>
        <vt:i4>1199</vt:i4>
      </vt:variant>
      <vt:variant>
        <vt:i4>1</vt:i4>
      </vt:variant>
      <vt:variant>
        <vt:lpwstr>http://farm6.static.flickr.com/5107/5745591968_6b3bea93aa_b.jpg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Stephanie Neipling (ASWC)</dc:creator>
  <cp:lastModifiedBy>Debby Dickson</cp:lastModifiedBy>
  <cp:revision>39</cp:revision>
  <cp:lastPrinted>2015-01-06T16:28:00Z</cp:lastPrinted>
  <dcterms:created xsi:type="dcterms:W3CDTF">2013-07-16T14:30:00Z</dcterms:created>
  <dcterms:modified xsi:type="dcterms:W3CDTF">2016-01-08T13:00:00Z</dcterms:modified>
</cp:coreProperties>
</file>